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F3061E" w14:textId="77777777" w:rsidR="00185D43" w:rsidRPr="00297A88" w:rsidRDefault="00185D43" w:rsidP="00185D43">
      <w:pPr>
        <w:spacing w:line="480" w:lineRule="auto"/>
      </w:pPr>
    </w:p>
    <w:p w14:paraId="5F3E7FD8" w14:textId="77777777" w:rsidR="00185D43" w:rsidRPr="00297A88" w:rsidRDefault="00185D43" w:rsidP="00185D43">
      <w:pPr>
        <w:spacing w:line="480" w:lineRule="auto"/>
      </w:pPr>
    </w:p>
    <w:p w14:paraId="7BBB5E3A" w14:textId="77777777" w:rsidR="00185D43" w:rsidRPr="00297A88" w:rsidRDefault="00185D43" w:rsidP="00185D43">
      <w:pPr>
        <w:spacing w:line="480" w:lineRule="auto"/>
      </w:pPr>
    </w:p>
    <w:p w14:paraId="5E1AD253" w14:textId="77777777" w:rsidR="00185D43" w:rsidRPr="00297A88" w:rsidRDefault="00185D43" w:rsidP="00185D43">
      <w:pPr>
        <w:spacing w:line="480" w:lineRule="auto"/>
      </w:pPr>
    </w:p>
    <w:p w14:paraId="4603B2B6" w14:textId="77777777" w:rsidR="00185D43" w:rsidRPr="00297A88" w:rsidRDefault="00185D43" w:rsidP="00185D43">
      <w:pPr>
        <w:spacing w:line="480" w:lineRule="auto"/>
      </w:pPr>
    </w:p>
    <w:p w14:paraId="7CA3EAB2" w14:textId="021CB675" w:rsidR="00185D43" w:rsidRPr="00185D43" w:rsidRDefault="00CD73F5" w:rsidP="00185D43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The Pearson Initiative</w:t>
      </w:r>
    </w:p>
    <w:p w14:paraId="702DDC79" w14:textId="77777777" w:rsidR="00185D43" w:rsidRPr="00185D43" w:rsidRDefault="00185D43" w:rsidP="00185D43">
      <w:pPr>
        <w:spacing w:line="480" w:lineRule="auto"/>
        <w:rPr>
          <w:rFonts w:ascii="Times New Roman" w:hAnsi="Times New Roman" w:cs="Times New Roman"/>
        </w:rPr>
      </w:pPr>
    </w:p>
    <w:p w14:paraId="2A7002B2" w14:textId="77777777" w:rsidR="00185D43" w:rsidRPr="00185D43" w:rsidRDefault="00185D43" w:rsidP="00185D43">
      <w:pPr>
        <w:spacing w:line="480" w:lineRule="auto"/>
        <w:jc w:val="center"/>
        <w:rPr>
          <w:rFonts w:ascii="Times New Roman" w:hAnsi="Times New Roman" w:cs="Times New Roman"/>
        </w:rPr>
      </w:pPr>
      <w:r w:rsidRPr="00185D43">
        <w:rPr>
          <w:rFonts w:ascii="Times New Roman" w:hAnsi="Times New Roman" w:cs="Times New Roman"/>
        </w:rPr>
        <w:t>Giancarlo Perez-Flores</w:t>
      </w:r>
    </w:p>
    <w:p w14:paraId="46DC9DE4" w14:textId="77777777" w:rsidR="00185D43" w:rsidRPr="00185D43" w:rsidRDefault="00185D43" w:rsidP="00185D43">
      <w:pPr>
        <w:spacing w:line="480" w:lineRule="auto"/>
        <w:jc w:val="center"/>
        <w:rPr>
          <w:rFonts w:ascii="Times New Roman" w:hAnsi="Times New Roman" w:cs="Times New Roman"/>
        </w:rPr>
      </w:pPr>
      <w:r w:rsidRPr="00185D43">
        <w:rPr>
          <w:rFonts w:ascii="Times New Roman" w:hAnsi="Times New Roman" w:cs="Times New Roman"/>
        </w:rPr>
        <w:t>New Jersey City University</w:t>
      </w:r>
    </w:p>
    <w:p w14:paraId="38565708" w14:textId="2BE68DDA" w:rsidR="00185D43" w:rsidRPr="00185D43" w:rsidRDefault="00185D43" w:rsidP="00185D43">
      <w:pPr>
        <w:spacing w:line="480" w:lineRule="auto"/>
        <w:jc w:val="center"/>
        <w:rPr>
          <w:rFonts w:ascii="Times New Roman" w:hAnsi="Times New Roman" w:cs="Times New Roman"/>
        </w:rPr>
      </w:pPr>
      <w:r w:rsidRPr="00185D43">
        <w:rPr>
          <w:rFonts w:ascii="Times New Roman" w:hAnsi="Times New Roman" w:cs="Times New Roman"/>
        </w:rPr>
        <w:t>EDTC804: GLOBAL ISSUES IN EDUCATIONAL TECHNOLOGY LEADERSHIP</w:t>
      </w:r>
    </w:p>
    <w:p w14:paraId="31296F29" w14:textId="4313D3DD" w:rsidR="00185D43" w:rsidRPr="00185D43" w:rsidRDefault="00185D43" w:rsidP="00185D43">
      <w:pPr>
        <w:spacing w:line="480" w:lineRule="auto"/>
        <w:jc w:val="center"/>
        <w:rPr>
          <w:rFonts w:ascii="Times New Roman" w:hAnsi="Times New Roman" w:cs="Times New Roman"/>
        </w:rPr>
      </w:pPr>
      <w:r w:rsidRPr="00185D43">
        <w:rPr>
          <w:rFonts w:ascii="Times New Roman" w:hAnsi="Times New Roman" w:cs="Times New Roman"/>
        </w:rPr>
        <w:t>Dr. Christopher Shamburg</w:t>
      </w:r>
    </w:p>
    <w:p w14:paraId="1D9A461F" w14:textId="2980C4E1" w:rsidR="00185D43" w:rsidRPr="00185D43" w:rsidRDefault="00185D43" w:rsidP="00185D43">
      <w:pPr>
        <w:spacing w:line="480" w:lineRule="auto"/>
        <w:jc w:val="center"/>
        <w:rPr>
          <w:rFonts w:ascii="Times New Roman" w:hAnsi="Times New Roman" w:cs="Times New Roman"/>
        </w:rPr>
      </w:pPr>
      <w:r w:rsidRPr="00185D43">
        <w:rPr>
          <w:rFonts w:ascii="Times New Roman" w:hAnsi="Times New Roman" w:cs="Times New Roman"/>
        </w:rPr>
        <w:t xml:space="preserve">September </w:t>
      </w:r>
      <w:r w:rsidR="00C149E4">
        <w:rPr>
          <w:rFonts w:ascii="Times New Roman" w:hAnsi="Times New Roman" w:cs="Times New Roman"/>
        </w:rPr>
        <w:t>27</w:t>
      </w:r>
      <w:r w:rsidRPr="00185D43">
        <w:rPr>
          <w:rFonts w:ascii="Times New Roman" w:hAnsi="Times New Roman" w:cs="Times New Roman"/>
        </w:rPr>
        <w:t>, 2020</w:t>
      </w:r>
    </w:p>
    <w:p w14:paraId="145146FE" w14:textId="77777777" w:rsidR="00185D43" w:rsidRPr="00185D43" w:rsidRDefault="00185D43" w:rsidP="00F63E8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33696BAA" w14:textId="77777777" w:rsidR="00185D43" w:rsidRPr="00185D43" w:rsidRDefault="00185D43" w:rsidP="00F63E8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2F2BA8FF" w14:textId="77777777" w:rsidR="00185D43" w:rsidRPr="00185D43" w:rsidRDefault="00185D43" w:rsidP="00F63E8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2C0D60FF" w14:textId="77777777" w:rsidR="00185D43" w:rsidRDefault="00185D43" w:rsidP="00F63E8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2441AE77" w14:textId="77777777" w:rsidR="00185D43" w:rsidRDefault="00185D43" w:rsidP="00F63E8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4614E4CE" w14:textId="77777777" w:rsidR="00185D43" w:rsidRDefault="00185D43" w:rsidP="00F63E8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03507A56" w14:textId="77777777" w:rsidR="00185D43" w:rsidRDefault="00185D43" w:rsidP="00F63E8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4C5B111A" w14:textId="77777777" w:rsidR="00185D43" w:rsidRDefault="00185D43" w:rsidP="00F63E8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49836A7A" w14:textId="77777777" w:rsidR="00185D43" w:rsidRDefault="00185D43" w:rsidP="00F63E8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68FB1DC3" w14:textId="77777777" w:rsidR="00185D43" w:rsidRDefault="00185D43" w:rsidP="00F63E8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2EB67C7A" w14:textId="77777777" w:rsidR="00185D43" w:rsidRDefault="00185D43" w:rsidP="00F63E8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6FDE8DBC" w14:textId="7D96361F" w:rsidR="00C149E4" w:rsidRPr="00FB2543" w:rsidRDefault="00C149E4" w:rsidP="00C149E4">
      <w:pPr>
        <w:spacing w:line="48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FB2543">
        <w:rPr>
          <w:rFonts w:ascii="Calibri" w:hAnsi="Calibri" w:cs="Calibri"/>
          <w:b/>
          <w:bCs/>
          <w:sz w:val="22"/>
          <w:szCs w:val="22"/>
        </w:rPr>
        <w:lastRenderedPageBreak/>
        <w:t>The Pearson Initiative</w:t>
      </w:r>
    </w:p>
    <w:p w14:paraId="2A570866" w14:textId="7AB24052" w:rsidR="007B52B5" w:rsidRPr="00FB2543" w:rsidRDefault="00C81633" w:rsidP="001E3EA3">
      <w:pPr>
        <w:spacing w:line="480" w:lineRule="auto"/>
        <w:ind w:firstLine="720"/>
        <w:rPr>
          <w:rFonts w:ascii="Calibri" w:hAnsi="Calibri" w:cs="Calibri"/>
          <w:sz w:val="22"/>
          <w:szCs w:val="22"/>
        </w:rPr>
      </w:pPr>
      <w:r w:rsidRPr="00FB2543">
        <w:rPr>
          <w:rFonts w:ascii="Calibri" w:hAnsi="Calibri" w:cs="Calibri"/>
          <w:sz w:val="22"/>
          <w:szCs w:val="22"/>
        </w:rPr>
        <w:t>Michael Barber and Pearson</w:t>
      </w:r>
      <w:r w:rsidR="00FF714E" w:rsidRPr="00FB2543">
        <w:rPr>
          <w:rFonts w:ascii="Calibri" w:hAnsi="Calibri" w:cs="Calibri"/>
          <w:sz w:val="22"/>
          <w:szCs w:val="22"/>
        </w:rPr>
        <w:t xml:space="preserve">, the </w:t>
      </w:r>
      <w:r w:rsidR="00FB2543">
        <w:rPr>
          <w:rFonts w:ascii="Calibri" w:hAnsi="Calibri" w:cs="Calibri"/>
          <w:sz w:val="22"/>
          <w:szCs w:val="22"/>
        </w:rPr>
        <w:t>world's</w:t>
      </w:r>
      <w:r w:rsidR="00FF714E" w:rsidRPr="00FB2543">
        <w:rPr>
          <w:rFonts w:ascii="Calibri" w:hAnsi="Calibri" w:cs="Calibri"/>
          <w:sz w:val="22"/>
          <w:szCs w:val="22"/>
        </w:rPr>
        <w:t xml:space="preserve"> largest education company,</w:t>
      </w:r>
      <w:r w:rsidRPr="00FB2543">
        <w:rPr>
          <w:rFonts w:ascii="Calibri" w:hAnsi="Calibri" w:cs="Calibri"/>
          <w:sz w:val="22"/>
          <w:szCs w:val="22"/>
        </w:rPr>
        <w:t xml:space="preserve"> are leading the way to privatize k-12 education and provide low-income families with accessible</w:t>
      </w:r>
      <w:r w:rsidR="00332EA5" w:rsidRPr="00FB2543">
        <w:rPr>
          <w:rFonts w:ascii="Calibri" w:hAnsi="Calibri" w:cs="Calibri"/>
          <w:sz w:val="22"/>
          <w:szCs w:val="22"/>
        </w:rPr>
        <w:t>,</w:t>
      </w:r>
      <w:r w:rsidRPr="00FB2543">
        <w:rPr>
          <w:rFonts w:ascii="Calibri" w:hAnsi="Calibri" w:cs="Calibri"/>
          <w:sz w:val="22"/>
          <w:szCs w:val="22"/>
        </w:rPr>
        <w:t xml:space="preserve"> high-quality private education </w:t>
      </w:r>
      <w:r w:rsidRPr="00FB2543">
        <w:rPr>
          <w:rFonts w:ascii="Calibri" w:hAnsi="Calibri" w:cs="Calibri"/>
          <w:sz w:val="22"/>
          <w:szCs w:val="22"/>
        </w:rPr>
        <w:t>(Kamenetz, 2015).</w:t>
      </w:r>
      <w:r w:rsidRPr="00FB2543">
        <w:rPr>
          <w:rFonts w:ascii="Calibri" w:hAnsi="Calibri" w:cs="Calibri"/>
          <w:sz w:val="22"/>
          <w:szCs w:val="22"/>
        </w:rPr>
        <w:t xml:space="preserve"> </w:t>
      </w:r>
      <w:r w:rsidR="00332EA5" w:rsidRPr="00FB2543">
        <w:rPr>
          <w:rFonts w:ascii="Calibri" w:hAnsi="Calibri" w:cs="Calibri"/>
          <w:sz w:val="22"/>
          <w:szCs w:val="22"/>
        </w:rPr>
        <w:t>The Pearson Affordable Learning Fund venture aims to provide students with the necessary tools to succeed in the 21</w:t>
      </w:r>
      <w:r w:rsidR="00332EA5" w:rsidRPr="00FB2543">
        <w:rPr>
          <w:rFonts w:ascii="Calibri" w:hAnsi="Calibri" w:cs="Calibri"/>
          <w:sz w:val="22"/>
          <w:szCs w:val="22"/>
          <w:vertAlign w:val="superscript"/>
        </w:rPr>
        <w:t>st</w:t>
      </w:r>
      <w:r w:rsidR="00332EA5" w:rsidRPr="00FB2543">
        <w:rPr>
          <w:rFonts w:ascii="Calibri" w:hAnsi="Calibri" w:cs="Calibri"/>
          <w:sz w:val="22"/>
          <w:szCs w:val="22"/>
        </w:rPr>
        <w:t xml:space="preserve"> global job market with </w:t>
      </w:r>
      <w:r w:rsidR="00FF714E" w:rsidRPr="00FB2543">
        <w:rPr>
          <w:rFonts w:ascii="Calibri" w:hAnsi="Calibri" w:cs="Calibri"/>
          <w:sz w:val="22"/>
          <w:szCs w:val="22"/>
        </w:rPr>
        <w:t xml:space="preserve">high tech </w:t>
      </w:r>
      <w:r w:rsidR="00332EA5" w:rsidRPr="00FB2543">
        <w:rPr>
          <w:rFonts w:ascii="Calibri" w:hAnsi="Calibri" w:cs="Calibri"/>
          <w:sz w:val="22"/>
          <w:szCs w:val="22"/>
        </w:rPr>
        <w:t>schools branching out across Africa and Asia</w:t>
      </w:r>
      <w:r w:rsidR="00FF714E" w:rsidRPr="00FB2543">
        <w:rPr>
          <w:rFonts w:ascii="Calibri" w:hAnsi="Calibri" w:cs="Calibri"/>
          <w:sz w:val="22"/>
          <w:szCs w:val="22"/>
        </w:rPr>
        <w:t>,</w:t>
      </w:r>
      <w:r w:rsidR="00332EA5" w:rsidRPr="00FB2543">
        <w:rPr>
          <w:rFonts w:ascii="Calibri" w:hAnsi="Calibri" w:cs="Calibri"/>
          <w:sz w:val="22"/>
          <w:szCs w:val="22"/>
        </w:rPr>
        <w:t xml:space="preserve"> like APEC schools in the Philippines </w:t>
      </w:r>
      <w:r w:rsidR="00332EA5" w:rsidRPr="00FB2543">
        <w:rPr>
          <w:rFonts w:ascii="Calibri" w:hAnsi="Calibri" w:cs="Calibri"/>
          <w:sz w:val="22"/>
          <w:szCs w:val="22"/>
        </w:rPr>
        <w:t>(</w:t>
      </w:r>
      <w:r w:rsidR="001E3EA3" w:rsidRPr="00FB2543">
        <w:rPr>
          <w:rFonts w:ascii="Calibri" w:hAnsi="Calibri" w:cs="Calibri"/>
          <w:sz w:val="22"/>
          <w:szCs w:val="22"/>
        </w:rPr>
        <w:t>Pearson</w:t>
      </w:r>
      <w:r w:rsidR="00332EA5" w:rsidRPr="00FB2543">
        <w:rPr>
          <w:rFonts w:ascii="Calibri" w:hAnsi="Calibri" w:cs="Calibri"/>
          <w:sz w:val="22"/>
          <w:szCs w:val="22"/>
        </w:rPr>
        <w:t>, 201</w:t>
      </w:r>
      <w:r w:rsidR="001E3EA3" w:rsidRPr="00FB2543">
        <w:rPr>
          <w:rFonts w:ascii="Calibri" w:hAnsi="Calibri" w:cs="Calibri"/>
          <w:sz w:val="22"/>
          <w:szCs w:val="22"/>
        </w:rPr>
        <w:t>8</w:t>
      </w:r>
      <w:r w:rsidR="00332EA5" w:rsidRPr="00FB2543">
        <w:rPr>
          <w:rFonts w:ascii="Calibri" w:hAnsi="Calibri" w:cs="Calibri"/>
          <w:sz w:val="22"/>
          <w:szCs w:val="22"/>
        </w:rPr>
        <w:t>)</w:t>
      </w:r>
      <w:r w:rsidR="00332EA5" w:rsidRPr="00FB2543">
        <w:rPr>
          <w:rFonts w:ascii="Calibri" w:hAnsi="Calibri" w:cs="Calibri"/>
          <w:sz w:val="22"/>
          <w:szCs w:val="22"/>
        </w:rPr>
        <w:t xml:space="preserve">. </w:t>
      </w:r>
      <w:r w:rsidR="007F1804" w:rsidRPr="00FB2543">
        <w:rPr>
          <w:rFonts w:ascii="Calibri" w:hAnsi="Calibri" w:cs="Calibri"/>
          <w:sz w:val="22"/>
          <w:szCs w:val="22"/>
        </w:rPr>
        <w:t xml:space="preserve">To better understand the impact of </w:t>
      </w:r>
      <w:r w:rsidR="00FB2543">
        <w:rPr>
          <w:rFonts w:ascii="Calibri" w:hAnsi="Calibri" w:cs="Calibri"/>
          <w:sz w:val="22"/>
          <w:szCs w:val="22"/>
        </w:rPr>
        <w:t>Pearson's</w:t>
      </w:r>
      <w:r w:rsidR="007F1804" w:rsidRPr="00FB2543">
        <w:rPr>
          <w:rFonts w:ascii="Calibri" w:hAnsi="Calibri" w:cs="Calibri"/>
          <w:sz w:val="22"/>
          <w:szCs w:val="22"/>
        </w:rPr>
        <w:t xml:space="preserve"> privatization of the educational system on our global society</w:t>
      </w:r>
      <w:r w:rsidR="00332EA5" w:rsidRPr="00FB2543">
        <w:rPr>
          <w:rFonts w:ascii="Calibri" w:hAnsi="Calibri" w:cs="Calibri"/>
          <w:sz w:val="22"/>
          <w:szCs w:val="22"/>
        </w:rPr>
        <w:t>,</w:t>
      </w:r>
      <w:r w:rsidR="007F1804" w:rsidRPr="00FB2543">
        <w:rPr>
          <w:rFonts w:ascii="Calibri" w:hAnsi="Calibri" w:cs="Calibri"/>
          <w:sz w:val="22"/>
          <w:szCs w:val="22"/>
        </w:rPr>
        <w:t xml:space="preserve"> it is necessary to analyze it through the Liberal Capitalist, Marxist, and liberal egalitarian paradigms. </w:t>
      </w:r>
    </w:p>
    <w:p w14:paraId="02F1B18A" w14:textId="27000E71" w:rsidR="00C402B7" w:rsidRPr="00FB2543" w:rsidRDefault="004639F2" w:rsidP="001E3EA3">
      <w:pPr>
        <w:spacing w:line="480" w:lineRule="auto"/>
        <w:ind w:firstLine="720"/>
        <w:rPr>
          <w:rFonts w:ascii="Calibri" w:hAnsi="Calibri" w:cs="Calibri"/>
          <w:sz w:val="22"/>
          <w:szCs w:val="22"/>
        </w:rPr>
      </w:pPr>
      <w:r w:rsidRPr="00FB2543">
        <w:rPr>
          <w:rFonts w:ascii="Calibri" w:hAnsi="Calibri" w:cs="Calibri"/>
          <w:sz w:val="22"/>
          <w:szCs w:val="22"/>
        </w:rPr>
        <w:t xml:space="preserve">Liberal </w:t>
      </w:r>
      <w:r w:rsidR="00332EA5" w:rsidRPr="00FB2543">
        <w:rPr>
          <w:rFonts w:ascii="Calibri" w:hAnsi="Calibri" w:cs="Calibri"/>
          <w:sz w:val="22"/>
          <w:szCs w:val="22"/>
        </w:rPr>
        <w:t>c</w:t>
      </w:r>
      <w:r w:rsidRPr="00FB2543">
        <w:rPr>
          <w:rFonts w:ascii="Calibri" w:hAnsi="Calibri" w:cs="Calibri"/>
          <w:sz w:val="22"/>
          <w:szCs w:val="22"/>
        </w:rPr>
        <w:t>apitalist</w:t>
      </w:r>
      <w:r w:rsidR="00332EA5" w:rsidRPr="00FB2543">
        <w:rPr>
          <w:rFonts w:ascii="Calibri" w:hAnsi="Calibri" w:cs="Calibri"/>
          <w:sz w:val="22"/>
          <w:szCs w:val="22"/>
        </w:rPr>
        <w:t>s</w:t>
      </w:r>
      <w:r w:rsidR="00C149E4" w:rsidRPr="00FB2543">
        <w:rPr>
          <w:rFonts w:ascii="Calibri" w:hAnsi="Calibri" w:cs="Calibri"/>
          <w:sz w:val="22"/>
          <w:szCs w:val="22"/>
        </w:rPr>
        <w:t xml:space="preserve"> </w:t>
      </w:r>
      <w:r w:rsidR="006E481B" w:rsidRPr="00FB2543">
        <w:rPr>
          <w:rFonts w:ascii="Calibri" w:hAnsi="Calibri" w:cs="Calibri"/>
          <w:sz w:val="22"/>
          <w:szCs w:val="22"/>
        </w:rPr>
        <w:t xml:space="preserve">strongly believe that capitalism is the only financial model that can drive progress in modern </w:t>
      </w:r>
      <w:r w:rsidR="00FF714E" w:rsidRPr="00FB2543">
        <w:rPr>
          <w:rFonts w:ascii="Calibri" w:hAnsi="Calibri" w:cs="Calibri"/>
          <w:sz w:val="22"/>
          <w:szCs w:val="22"/>
        </w:rPr>
        <w:t>societies,</w:t>
      </w:r>
      <w:r w:rsidR="006E481B" w:rsidRPr="00FB2543">
        <w:rPr>
          <w:rFonts w:ascii="Calibri" w:hAnsi="Calibri" w:cs="Calibri"/>
          <w:sz w:val="22"/>
          <w:szCs w:val="22"/>
        </w:rPr>
        <w:t xml:space="preserve"> and </w:t>
      </w:r>
      <w:r w:rsidR="00CD51AC" w:rsidRPr="00FB2543">
        <w:rPr>
          <w:rFonts w:ascii="Calibri" w:hAnsi="Calibri" w:cs="Calibri"/>
          <w:sz w:val="22"/>
          <w:szCs w:val="22"/>
        </w:rPr>
        <w:t>th</w:t>
      </w:r>
      <w:r w:rsidR="00FF714E" w:rsidRPr="00FB2543">
        <w:rPr>
          <w:rFonts w:ascii="Calibri" w:hAnsi="Calibri" w:cs="Calibri"/>
          <w:sz w:val="22"/>
          <w:szCs w:val="22"/>
        </w:rPr>
        <w:t>ey recognize</w:t>
      </w:r>
      <w:r w:rsidR="00CD51AC" w:rsidRPr="00FB2543">
        <w:rPr>
          <w:rFonts w:ascii="Calibri" w:hAnsi="Calibri" w:cs="Calibri"/>
          <w:sz w:val="22"/>
          <w:szCs w:val="22"/>
        </w:rPr>
        <w:t xml:space="preserve"> </w:t>
      </w:r>
      <w:r w:rsidR="006E481B" w:rsidRPr="00FB2543">
        <w:rPr>
          <w:rFonts w:ascii="Calibri" w:hAnsi="Calibri" w:cs="Calibri"/>
          <w:sz w:val="22"/>
          <w:szCs w:val="22"/>
        </w:rPr>
        <w:t xml:space="preserve">education </w:t>
      </w:r>
      <w:r w:rsidR="00FF714E" w:rsidRPr="00FB2543">
        <w:rPr>
          <w:rFonts w:ascii="Calibri" w:hAnsi="Calibri" w:cs="Calibri"/>
          <w:sz w:val="22"/>
          <w:szCs w:val="22"/>
        </w:rPr>
        <w:t>a</w:t>
      </w:r>
      <w:r w:rsidR="00CD51AC" w:rsidRPr="00FB2543">
        <w:rPr>
          <w:rFonts w:ascii="Calibri" w:hAnsi="Calibri" w:cs="Calibri"/>
          <w:sz w:val="22"/>
          <w:szCs w:val="22"/>
        </w:rPr>
        <w:t xml:space="preserve">s the cornerstone </w:t>
      </w:r>
      <w:r w:rsidR="00332EA5" w:rsidRPr="00FB2543">
        <w:rPr>
          <w:rFonts w:ascii="Calibri" w:hAnsi="Calibri" w:cs="Calibri"/>
          <w:sz w:val="22"/>
          <w:szCs w:val="22"/>
        </w:rPr>
        <w:t>of</w:t>
      </w:r>
      <w:r w:rsidR="00CD51AC" w:rsidRPr="00FB2543">
        <w:rPr>
          <w:rFonts w:ascii="Calibri" w:hAnsi="Calibri" w:cs="Calibri"/>
          <w:sz w:val="22"/>
          <w:szCs w:val="22"/>
        </w:rPr>
        <w:t xml:space="preserve"> modernization</w:t>
      </w:r>
      <w:r w:rsidR="006E481B" w:rsidRPr="00FB2543">
        <w:rPr>
          <w:rFonts w:ascii="Calibri" w:hAnsi="Calibri" w:cs="Calibri"/>
          <w:sz w:val="22"/>
          <w:szCs w:val="22"/>
        </w:rPr>
        <w:t xml:space="preserve"> (McCowan &amp; Unterhalter, 2015). </w:t>
      </w:r>
      <w:r w:rsidR="00CD51AC" w:rsidRPr="00FB2543">
        <w:rPr>
          <w:rFonts w:ascii="Calibri" w:hAnsi="Calibri" w:cs="Calibri"/>
          <w:sz w:val="22"/>
          <w:szCs w:val="22"/>
        </w:rPr>
        <w:t xml:space="preserve">Capitalist theories would praise the low-cost educational model that Pearson is developing for its </w:t>
      </w:r>
      <w:r w:rsidR="00E32B08" w:rsidRPr="00FB2543">
        <w:rPr>
          <w:rFonts w:ascii="Calibri" w:hAnsi="Calibri" w:cs="Calibri"/>
          <w:sz w:val="22"/>
          <w:szCs w:val="22"/>
        </w:rPr>
        <w:t xml:space="preserve">lucrative model </w:t>
      </w:r>
      <w:r w:rsidR="00CD51AC" w:rsidRPr="00FB2543">
        <w:rPr>
          <w:rFonts w:ascii="Calibri" w:hAnsi="Calibri" w:cs="Calibri"/>
          <w:sz w:val="22"/>
          <w:szCs w:val="22"/>
        </w:rPr>
        <w:t xml:space="preserve">and superior academic results. Liberal </w:t>
      </w:r>
      <w:r w:rsidR="00332EA5" w:rsidRPr="00FB2543">
        <w:rPr>
          <w:rFonts w:ascii="Calibri" w:hAnsi="Calibri" w:cs="Calibri"/>
          <w:sz w:val="22"/>
          <w:szCs w:val="22"/>
        </w:rPr>
        <w:t>capitalist</w:t>
      </w:r>
      <w:r w:rsidR="00CD51AC" w:rsidRPr="00FB2543">
        <w:rPr>
          <w:rFonts w:ascii="Calibri" w:hAnsi="Calibri" w:cs="Calibri"/>
          <w:sz w:val="22"/>
          <w:szCs w:val="22"/>
        </w:rPr>
        <w:t xml:space="preserve"> theories, like the modernization theory, </w:t>
      </w:r>
      <w:r w:rsidR="007D45F7" w:rsidRPr="00FB2543">
        <w:rPr>
          <w:rFonts w:ascii="Calibri" w:hAnsi="Calibri" w:cs="Calibri"/>
          <w:sz w:val="22"/>
          <w:szCs w:val="22"/>
        </w:rPr>
        <w:t xml:space="preserve">attribute education as the </w:t>
      </w:r>
      <w:r w:rsidR="00331A9A" w:rsidRPr="00FB2543">
        <w:rPr>
          <w:rFonts w:ascii="Calibri" w:hAnsi="Calibri" w:cs="Calibri"/>
          <w:sz w:val="22"/>
          <w:szCs w:val="22"/>
        </w:rPr>
        <w:t>designer</w:t>
      </w:r>
      <w:r w:rsidR="007D45F7" w:rsidRPr="00FB2543">
        <w:rPr>
          <w:rFonts w:ascii="Calibri" w:hAnsi="Calibri" w:cs="Calibri"/>
          <w:sz w:val="22"/>
          <w:szCs w:val="22"/>
        </w:rPr>
        <w:t xml:space="preserve"> of productive members of society that positively impact the </w:t>
      </w:r>
      <w:r w:rsidR="00FB2543">
        <w:rPr>
          <w:rFonts w:ascii="Calibri" w:hAnsi="Calibri" w:cs="Calibri"/>
          <w:sz w:val="22"/>
          <w:szCs w:val="22"/>
        </w:rPr>
        <w:t>state's</w:t>
      </w:r>
      <w:r w:rsidR="007D45F7" w:rsidRPr="00FB2543">
        <w:rPr>
          <w:rFonts w:ascii="Calibri" w:hAnsi="Calibri" w:cs="Calibri"/>
          <w:sz w:val="22"/>
          <w:szCs w:val="22"/>
        </w:rPr>
        <w:t xml:space="preserve"> economy. </w:t>
      </w:r>
      <w:r w:rsidR="00FB2543">
        <w:rPr>
          <w:rFonts w:ascii="Calibri" w:hAnsi="Calibri" w:cs="Calibri"/>
          <w:sz w:val="22"/>
          <w:szCs w:val="22"/>
        </w:rPr>
        <w:t>Pearson's</w:t>
      </w:r>
      <w:r w:rsidR="00331A9A" w:rsidRPr="00FB2543">
        <w:rPr>
          <w:rFonts w:ascii="Calibri" w:hAnsi="Calibri" w:cs="Calibri"/>
          <w:sz w:val="22"/>
          <w:szCs w:val="22"/>
        </w:rPr>
        <w:t xml:space="preserve"> curriculum </w:t>
      </w:r>
      <w:r w:rsidR="0022541B" w:rsidRPr="00FB2543">
        <w:rPr>
          <w:rFonts w:ascii="Calibri" w:hAnsi="Calibri" w:cs="Calibri"/>
          <w:sz w:val="22"/>
          <w:szCs w:val="22"/>
        </w:rPr>
        <w:t xml:space="preserve">aims to achieve capitalist goals of training students to be successful in the </w:t>
      </w:r>
      <w:r w:rsidR="00332EA5" w:rsidRPr="00FB2543">
        <w:rPr>
          <w:rFonts w:ascii="Calibri" w:hAnsi="Calibri" w:cs="Calibri"/>
          <w:sz w:val="22"/>
          <w:szCs w:val="22"/>
        </w:rPr>
        <w:t>21st-century</w:t>
      </w:r>
      <w:r w:rsidR="0022541B" w:rsidRPr="00FB2543">
        <w:rPr>
          <w:rFonts w:ascii="Calibri" w:hAnsi="Calibri" w:cs="Calibri"/>
          <w:sz w:val="22"/>
          <w:szCs w:val="22"/>
        </w:rPr>
        <w:t xml:space="preserve"> job market while maintaining a profitable business model through cheap inexperienced teacher labor and </w:t>
      </w:r>
      <w:r w:rsidR="00FB2543">
        <w:rPr>
          <w:rFonts w:ascii="Calibri" w:hAnsi="Calibri" w:cs="Calibri"/>
          <w:sz w:val="22"/>
          <w:szCs w:val="22"/>
        </w:rPr>
        <w:t xml:space="preserve">the </w:t>
      </w:r>
      <w:r w:rsidR="00FF714E" w:rsidRPr="00FB2543">
        <w:rPr>
          <w:rFonts w:ascii="Calibri" w:hAnsi="Calibri" w:cs="Calibri"/>
          <w:sz w:val="22"/>
          <w:szCs w:val="22"/>
        </w:rPr>
        <w:t>use of</w:t>
      </w:r>
      <w:r w:rsidR="0022541B" w:rsidRPr="00FB2543">
        <w:rPr>
          <w:rFonts w:ascii="Calibri" w:hAnsi="Calibri" w:cs="Calibri"/>
          <w:sz w:val="22"/>
          <w:szCs w:val="22"/>
        </w:rPr>
        <w:t xml:space="preserve"> proprietary educational resources (Kamenetz, 2015). </w:t>
      </w:r>
    </w:p>
    <w:p w14:paraId="729FF89D" w14:textId="3A7879A5" w:rsidR="00C402B7" w:rsidRPr="00FB2543" w:rsidRDefault="001370DF" w:rsidP="001E3EA3">
      <w:pPr>
        <w:spacing w:line="480" w:lineRule="auto"/>
        <w:ind w:firstLine="720"/>
        <w:rPr>
          <w:rFonts w:ascii="Calibri" w:hAnsi="Calibri" w:cs="Calibri"/>
          <w:sz w:val="22"/>
          <w:szCs w:val="22"/>
        </w:rPr>
      </w:pPr>
      <w:r w:rsidRPr="00FB2543">
        <w:rPr>
          <w:rFonts w:ascii="Calibri" w:hAnsi="Calibri" w:cs="Calibri"/>
          <w:sz w:val="22"/>
          <w:szCs w:val="22"/>
        </w:rPr>
        <w:t xml:space="preserve">On the other extreme of the paradigms, </w:t>
      </w:r>
      <w:r w:rsidR="004639F2" w:rsidRPr="00FB2543">
        <w:rPr>
          <w:rFonts w:ascii="Calibri" w:hAnsi="Calibri" w:cs="Calibri"/>
          <w:sz w:val="22"/>
          <w:szCs w:val="22"/>
        </w:rPr>
        <w:t>Marxis</w:t>
      </w:r>
      <w:r w:rsidRPr="00FB2543">
        <w:rPr>
          <w:rFonts w:ascii="Calibri" w:hAnsi="Calibri" w:cs="Calibri"/>
          <w:sz w:val="22"/>
          <w:szCs w:val="22"/>
        </w:rPr>
        <w:t xml:space="preserve">t believes are </w:t>
      </w:r>
      <w:r w:rsidR="00332EA5" w:rsidRPr="00FB2543">
        <w:rPr>
          <w:rFonts w:ascii="Calibri" w:hAnsi="Calibri" w:cs="Calibri"/>
          <w:sz w:val="22"/>
          <w:szCs w:val="22"/>
        </w:rPr>
        <w:t>utterly opposed to</w:t>
      </w:r>
      <w:r w:rsidRPr="00FB2543">
        <w:rPr>
          <w:rFonts w:ascii="Calibri" w:hAnsi="Calibri" w:cs="Calibri"/>
          <w:sz w:val="22"/>
          <w:szCs w:val="22"/>
        </w:rPr>
        <w:t xml:space="preserve"> capitalist </w:t>
      </w:r>
      <w:r w:rsidR="00332EA5" w:rsidRPr="00FB2543">
        <w:rPr>
          <w:rFonts w:ascii="Calibri" w:hAnsi="Calibri" w:cs="Calibri"/>
          <w:sz w:val="22"/>
          <w:szCs w:val="22"/>
        </w:rPr>
        <w:t>beliefs</w:t>
      </w:r>
      <w:r w:rsidRPr="00FB2543">
        <w:rPr>
          <w:rFonts w:ascii="Calibri" w:hAnsi="Calibri" w:cs="Calibri"/>
          <w:sz w:val="22"/>
          <w:szCs w:val="22"/>
        </w:rPr>
        <w:t xml:space="preserve"> and the culture of the oppressors </w:t>
      </w:r>
      <w:r w:rsidRPr="00FB2543">
        <w:rPr>
          <w:rFonts w:ascii="Calibri" w:hAnsi="Calibri" w:cs="Calibri"/>
          <w:sz w:val="22"/>
          <w:szCs w:val="22"/>
        </w:rPr>
        <w:t>(McCowan &amp; Unterhalter, 2015).</w:t>
      </w:r>
      <w:r w:rsidRPr="00FB2543">
        <w:rPr>
          <w:rFonts w:ascii="Calibri" w:hAnsi="Calibri" w:cs="Calibri"/>
          <w:sz w:val="22"/>
          <w:szCs w:val="22"/>
        </w:rPr>
        <w:t xml:space="preserve"> </w:t>
      </w:r>
      <w:r w:rsidR="006C6185" w:rsidRPr="00FB2543">
        <w:rPr>
          <w:rFonts w:ascii="Calibri" w:hAnsi="Calibri" w:cs="Calibri"/>
          <w:sz w:val="22"/>
          <w:szCs w:val="22"/>
        </w:rPr>
        <w:t>At the forefront</w:t>
      </w:r>
      <w:r w:rsidR="00E07063" w:rsidRPr="00FB2543">
        <w:rPr>
          <w:rFonts w:ascii="Calibri" w:hAnsi="Calibri" w:cs="Calibri"/>
          <w:sz w:val="22"/>
          <w:szCs w:val="22"/>
        </w:rPr>
        <w:t xml:space="preserve">, the capitalist aspect of </w:t>
      </w:r>
      <w:r w:rsidR="00FB2543">
        <w:rPr>
          <w:rFonts w:ascii="Calibri" w:hAnsi="Calibri" w:cs="Calibri"/>
          <w:sz w:val="22"/>
          <w:szCs w:val="22"/>
        </w:rPr>
        <w:t>Pearson's</w:t>
      </w:r>
      <w:r w:rsidR="00E07063" w:rsidRPr="00FB2543">
        <w:rPr>
          <w:rFonts w:ascii="Calibri" w:hAnsi="Calibri" w:cs="Calibri"/>
          <w:sz w:val="22"/>
          <w:szCs w:val="22"/>
        </w:rPr>
        <w:t xml:space="preserve"> for-profit schools, targeted towards low-income developing communities, goes against the deep anti-capitalist Marxist belief. </w:t>
      </w:r>
      <w:r w:rsidRPr="00FB2543">
        <w:rPr>
          <w:rFonts w:ascii="Calibri" w:hAnsi="Calibri" w:cs="Calibri"/>
          <w:sz w:val="22"/>
          <w:szCs w:val="22"/>
        </w:rPr>
        <w:t xml:space="preserve"> </w:t>
      </w:r>
      <w:r w:rsidR="002E783D" w:rsidRPr="00FB2543">
        <w:rPr>
          <w:rFonts w:ascii="Calibri" w:hAnsi="Calibri" w:cs="Calibri"/>
          <w:sz w:val="22"/>
          <w:szCs w:val="22"/>
        </w:rPr>
        <w:t xml:space="preserve"> </w:t>
      </w:r>
      <w:r w:rsidR="006C6185" w:rsidRPr="00FB2543">
        <w:rPr>
          <w:rFonts w:ascii="Calibri" w:hAnsi="Calibri" w:cs="Calibri"/>
          <w:sz w:val="22"/>
          <w:szCs w:val="22"/>
        </w:rPr>
        <w:t xml:space="preserve">Similarly, the dependency theory, </w:t>
      </w:r>
      <w:r w:rsidR="00346837" w:rsidRPr="00FB2543">
        <w:rPr>
          <w:rFonts w:ascii="Calibri" w:hAnsi="Calibri" w:cs="Calibri"/>
          <w:sz w:val="22"/>
          <w:szCs w:val="22"/>
        </w:rPr>
        <w:t xml:space="preserve">which blames the lack of progress in underdeveloped countries on the wealthy dominant </w:t>
      </w:r>
      <w:r w:rsidR="00FB2543">
        <w:rPr>
          <w:rFonts w:ascii="Calibri" w:hAnsi="Calibri" w:cs="Calibri"/>
          <w:sz w:val="22"/>
          <w:szCs w:val="22"/>
        </w:rPr>
        <w:t>countries'</w:t>
      </w:r>
      <w:r w:rsidR="00332EA5" w:rsidRPr="00FB2543">
        <w:rPr>
          <w:rFonts w:ascii="Calibri" w:hAnsi="Calibri" w:cs="Calibri"/>
          <w:sz w:val="22"/>
          <w:szCs w:val="22"/>
        </w:rPr>
        <w:t xml:space="preserve"> financial subjection</w:t>
      </w:r>
      <w:r w:rsidR="00346837" w:rsidRPr="00FB2543">
        <w:rPr>
          <w:rFonts w:ascii="Calibri" w:hAnsi="Calibri" w:cs="Calibri"/>
          <w:sz w:val="22"/>
          <w:szCs w:val="22"/>
        </w:rPr>
        <w:t xml:space="preserve">, would be opposed to </w:t>
      </w:r>
      <w:r w:rsidR="00FB2543">
        <w:rPr>
          <w:rFonts w:ascii="Calibri" w:hAnsi="Calibri" w:cs="Calibri"/>
          <w:sz w:val="22"/>
          <w:szCs w:val="22"/>
        </w:rPr>
        <w:t>Pearson's</w:t>
      </w:r>
      <w:r w:rsidR="00346837" w:rsidRPr="00FB2543">
        <w:rPr>
          <w:rFonts w:ascii="Calibri" w:hAnsi="Calibri" w:cs="Calibri"/>
          <w:sz w:val="22"/>
          <w:szCs w:val="22"/>
        </w:rPr>
        <w:t xml:space="preserve"> curriculum based on the western capitalist model </w:t>
      </w:r>
      <w:r w:rsidR="00346837" w:rsidRPr="00FB2543">
        <w:rPr>
          <w:rFonts w:ascii="Calibri" w:hAnsi="Calibri" w:cs="Calibri"/>
          <w:sz w:val="22"/>
          <w:szCs w:val="22"/>
        </w:rPr>
        <w:t>(McCowan &amp; Unterhalter, 2015).</w:t>
      </w:r>
      <w:r w:rsidR="002B1E9D" w:rsidRPr="00FB2543">
        <w:rPr>
          <w:rFonts w:ascii="Calibri" w:hAnsi="Calibri" w:cs="Calibri"/>
          <w:sz w:val="22"/>
          <w:szCs w:val="22"/>
        </w:rPr>
        <w:t xml:space="preserve"> Due to </w:t>
      </w:r>
      <w:r w:rsidR="002B1E9D" w:rsidRPr="00FB2543">
        <w:rPr>
          <w:rFonts w:ascii="Calibri" w:hAnsi="Calibri" w:cs="Calibri"/>
          <w:sz w:val="22"/>
          <w:szCs w:val="22"/>
        </w:rPr>
        <w:lastRenderedPageBreak/>
        <w:t xml:space="preserve">these conflicting </w:t>
      </w:r>
      <w:r w:rsidR="00332EA5" w:rsidRPr="00FB2543">
        <w:rPr>
          <w:rFonts w:ascii="Calibri" w:hAnsi="Calibri" w:cs="Calibri"/>
          <w:sz w:val="22"/>
          <w:szCs w:val="22"/>
        </w:rPr>
        <w:t>beliefs</w:t>
      </w:r>
      <w:r w:rsidR="002B1E9D" w:rsidRPr="00FB2543">
        <w:rPr>
          <w:rFonts w:ascii="Calibri" w:hAnsi="Calibri" w:cs="Calibri"/>
          <w:sz w:val="22"/>
          <w:szCs w:val="22"/>
        </w:rPr>
        <w:t xml:space="preserve">, </w:t>
      </w:r>
      <w:r w:rsidR="00FB2543">
        <w:rPr>
          <w:rFonts w:ascii="Calibri" w:hAnsi="Calibri" w:cs="Calibri"/>
          <w:sz w:val="22"/>
          <w:szCs w:val="22"/>
        </w:rPr>
        <w:t>Pearson's</w:t>
      </w:r>
      <w:r w:rsidR="002B1E9D" w:rsidRPr="00FB2543">
        <w:rPr>
          <w:rFonts w:ascii="Calibri" w:hAnsi="Calibri" w:cs="Calibri"/>
          <w:sz w:val="22"/>
          <w:szCs w:val="22"/>
        </w:rPr>
        <w:t xml:space="preserve"> venture into privatizing education would not do well in Marxist states. </w:t>
      </w:r>
    </w:p>
    <w:p w14:paraId="5902277E" w14:textId="6CE22C0D" w:rsidR="00C149E4" w:rsidRPr="00FB2543" w:rsidRDefault="00FF714E" w:rsidP="00FB2543">
      <w:pPr>
        <w:spacing w:line="480" w:lineRule="auto"/>
        <w:ind w:firstLine="720"/>
        <w:rPr>
          <w:rFonts w:ascii="Calibri" w:hAnsi="Calibri" w:cs="Calibri"/>
          <w:sz w:val="22"/>
          <w:szCs w:val="22"/>
        </w:rPr>
      </w:pPr>
      <w:r w:rsidRPr="00FB2543">
        <w:rPr>
          <w:rFonts w:ascii="Calibri" w:hAnsi="Calibri" w:cs="Calibri"/>
          <w:sz w:val="22"/>
          <w:szCs w:val="22"/>
        </w:rPr>
        <w:t xml:space="preserve">Building on capitalism and </w:t>
      </w:r>
      <w:r w:rsidR="00FB2543">
        <w:rPr>
          <w:rFonts w:ascii="Calibri" w:hAnsi="Calibri" w:cs="Calibri"/>
          <w:sz w:val="22"/>
          <w:szCs w:val="22"/>
        </w:rPr>
        <w:t>Marxism's values</w:t>
      </w:r>
      <w:r w:rsidRPr="00FB2543">
        <w:rPr>
          <w:rFonts w:ascii="Calibri" w:hAnsi="Calibri" w:cs="Calibri"/>
          <w:sz w:val="22"/>
          <w:szCs w:val="22"/>
        </w:rPr>
        <w:t>, l</w:t>
      </w:r>
      <w:r w:rsidR="004639F2" w:rsidRPr="00FB2543">
        <w:rPr>
          <w:rFonts w:ascii="Calibri" w:hAnsi="Calibri" w:cs="Calibri"/>
          <w:sz w:val="22"/>
          <w:szCs w:val="22"/>
        </w:rPr>
        <w:t xml:space="preserve">iberal </w:t>
      </w:r>
      <w:r w:rsidRPr="00FB2543">
        <w:rPr>
          <w:rFonts w:ascii="Calibri" w:hAnsi="Calibri" w:cs="Calibri"/>
          <w:sz w:val="22"/>
          <w:szCs w:val="22"/>
        </w:rPr>
        <w:t>e</w:t>
      </w:r>
      <w:r w:rsidR="004639F2" w:rsidRPr="00FB2543">
        <w:rPr>
          <w:rFonts w:ascii="Calibri" w:hAnsi="Calibri" w:cs="Calibri"/>
          <w:sz w:val="22"/>
          <w:szCs w:val="22"/>
        </w:rPr>
        <w:t>galitarian</w:t>
      </w:r>
      <w:r w:rsidRPr="00FB2543">
        <w:rPr>
          <w:rFonts w:ascii="Calibri" w:hAnsi="Calibri" w:cs="Calibri"/>
          <w:sz w:val="22"/>
          <w:szCs w:val="22"/>
        </w:rPr>
        <w:t xml:space="preserve"> theories merge social justice </w:t>
      </w:r>
      <w:r w:rsidR="00067C07" w:rsidRPr="00FB2543">
        <w:rPr>
          <w:rFonts w:ascii="Calibri" w:hAnsi="Calibri" w:cs="Calibri"/>
          <w:sz w:val="22"/>
          <w:szCs w:val="22"/>
        </w:rPr>
        <w:t xml:space="preserve">ideals on a primarily capitalist foundation </w:t>
      </w:r>
      <w:r w:rsidR="00067C07" w:rsidRPr="00FB2543">
        <w:rPr>
          <w:rFonts w:ascii="Calibri" w:hAnsi="Calibri" w:cs="Calibri"/>
          <w:sz w:val="22"/>
          <w:szCs w:val="22"/>
        </w:rPr>
        <w:t xml:space="preserve">(McCowan &amp; Unterhalter, 2015). </w:t>
      </w:r>
      <w:r w:rsidR="00A97AF5" w:rsidRPr="00FB2543">
        <w:rPr>
          <w:rFonts w:ascii="Calibri" w:hAnsi="Calibri" w:cs="Calibri"/>
          <w:sz w:val="22"/>
          <w:szCs w:val="22"/>
        </w:rPr>
        <w:t xml:space="preserve">Liberal egalitarian societies would see </w:t>
      </w:r>
      <w:r w:rsidR="00FB2543">
        <w:rPr>
          <w:rFonts w:ascii="Calibri" w:hAnsi="Calibri" w:cs="Calibri"/>
          <w:sz w:val="22"/>
          <w:szCs w:val="22"/>
        </w:rPr>
        <w:t>Pearson's</w:t>
      </w:r>
      <w:r w:rsidR="00A97AF5" w:rsidRPr="00FB2543">
        <w:rPr>
          <w:rFonts w:ascii="Calibri" w:hAnsi="Calibri" w:cs="Calibri"/>
          <w:sz w:val="22"/>
          <w:szCs w:val="22"/>
        </w:rPr>
        <w:t xml:space="preserve"> for-profit educational venture as inaccessible to </w:t>
      </w:r>
      <w:r w:rsidR="00FB2543">
        <w:rPr>
          <w:rFonts w:ascii="Calibri" w:hAnsi="Calibri" w:cs="Calibri"/>
          <w:sz w:val="22"/>
          <w:szCs w:val="22"/>
        </w:rPr>
        <w:t>their community's</w:t>
      </w:r>
      <w:r w:rsidR="00A97AF5" w:rsidRPr="00FB2543">
        <w:rPr>
          <w:rFonts w:ascii="Calibri" w:hAnsi="Calibri" w:cs="Calibri"/>
          <w:sz w:val="22"/>
          <w:szCs w:val="22"/>
        </w:rPr>
        <w:t xml:space="preserve"> most financially susceptible members. </w:t>
      </w:r>
      <w:r w:rsidR="00FB2543">
        <w:rPr>
          <w:rFonts w:ascii="Calibri" w:hAnsi="Calibri" w:cs="Calibri"/>
          <w:sz w:val="22"/>
          <w:szCs w:val="22"/>
        </w:rPr>
        <w:t>The</w:t>
      </w:r>
      <w:r w:rsidR="00A97AF5" w:rsidRPr="00FB2543">
        <w:rPr>
          <w:rFonts w:ascii="Calibri" w:hAnsi="Calibri" w:cs="Calibri"/>
          <w:sz w:val="22"/>
          <w:szCs w:val="22"/>
        </w:rPr>
        <w:t xml:space="preserve"> liberalist theories within this paradigm would </w:t>
      </w:r>
      <w:r w:rsidR="00FA5BFA" w:rsidRPr="00FB2543">
        <w:rPr>
          <w:rFonts w:ascii="Calibri" w:hAnsi="Calibri" w:cs="Calibri"/>
          <w:sz w:val="22"/>
          <w:szCs w:val="22"/>
        </w:rPr>
        <w:t>argue</w:t>
      </w:r>
      <w:r w:rsidR="00A97AF5" w:rsidRPr="00FB2543">
        <w:rPr>
          <w:rFonts w:ascii="Calibri" w:hAnsi="Calibri" w:cs="Calibri"/>
          <w:sz w:val="22"/>
          <w:szCs w:val="22"/>
        </w:rPr>
        <w:t xml:space="preserve"> for the </w:t>
      </w:r>
      <w:r w:rsidR="003312A1">
        <w:rPr>
          <w:rFonts w:ascii="Calibri" w:hAnsi="Calibri" w:cs="Calibri"/>
          <w:sz w:val="22"/>
          <w:szCs w:val="22"/>
        </w:rPr>
        <w:t>parents'</w:t>
      </w:r>
      <w:r w:rsidR="00A97AF5" w:rsidRPr="00FB2543">
        <w:rPr>
          <w:rFonts w:ascii="Calibri" w:hAnsi="Calibri" w:cs="Calibri"/>
          <w:sz w:val="22"/>
          <w:szCs w:val="22"/>
        </w:rPr>
        <w:t xml:space="preserve"> freedom to choose the best option for their </w:t>
      </w:r>
      <w:r w:rsidR="00FB2543">
        <w:rPr>
          <w:rFonts w:ascii="Calibri" w:hAnsi="Calibri" w:cs="Calibri"/>
          <w:sz w:val="22"/>
          <w:szCs w:val="22"/>
        </w:rPr>
        <w:t>family's</w:t>
      </w:r>
      <w:r w:rsidR="00A97AF5" w:rsidRPr="00FB2543">
        <w:rPr>
          <w:rFonts w:ascii="Calibri" w:hAnsi="Calibri" w:cs="Calibri"/>
          <w:sz w:val="22"/>
          <w:szCs w:val="22"/>
        </w:rPr>
        <w:t xml:space="preserve"> education, </w:t>
      </w:r>
      <w:r w:rsidR="00FA5BFA" w:rsidRPr="00FB2543">
        <w:rPr>
          <w:rFonts w:ascii="Calibri" w:hAnsi="Calibri" w:cs="Calibri"/>
          <w:sz w:val="22"/>
          <w:szCs w:val="22"/>
        </w:rPr>
        <w:t>like</w:t>
      </w:r>
      <w:r w:rsidR="00A97AF5" w:rsidRPr="00FB2543">
        <w:rPr>
          <w:rFonts w:ascii="Calibri" w:hAnsi="Calibri" w:cs="Calibri"/>
          <w:sz w:val="22"/>
          <w:szCs w:val="22"/>
        </w:rPr>
        <w:t xml:space="preserve"> </w:t>
      </w:r>
      <w:r w:rsidR="00FB2543" w:rsidRPr="00FB2543">
        <w:rPr>
          <w:rFonts w:ascii="Calibri" w:hAnsi="Calibri" w:cs="Calibri"/>
          <w:sz w:val="22"/>
          <w:szCs w:val="22"/>
        </w:rPr>
        <w:t xml:space="preserve">for-profit run </w:t>
      </w:r>
      <w:r w:rsidR="00A97AF5" w:rsidRPr="00FB2543">
        <w:rPr>
          <w:rFonts w:ascii="Calibri" w:hAnsi="Calibri" w:cs="Calibri"/>
          <w:sz w:val="22"/>
          <w:szCs w:val="22"/>
        </w:rPr>
        <w:t>charter schools</w:t>
      </w:r>
      <w:r w:rsidR="00FB2543" w:rsidRPr="00FB2543">
        <w:rPr>
          <w:rFonts w:ascii="Calibri" w:hAnsi="Calibri" w:cs="Calibri"/>
          <w:sz w:val="22"/>
          <w:szCs w:val="22"/>
        </w:rPr>
        <w:t xml:space="preserve"> in the US</w:t>
      </w:r>
      <w:r w:rsidR="00A97AF5" w:rsidRPr="00FB2543">
        <w:rPr>
          <w:rFonts w:ascii="Calibri" w:hAnsi="Calibri" w:cs="Calibri"/>
          <w:sz w:val="22"/>
          <w:szCs w:val="22"/>
        </w:rPr>
        <w:t xml:space="preserve"> </w:t>
      </w:r>
      <w:r w:rsidR="00A97AF5" w:rsidRPr="00FB2543">
        <w:rPr>
          <w:rFonts w:ascii="Calibri" w:hAnsi="Calibri" w:cs="Calibri"/>
          <w:sz w:val="22"/>
          <w:szCs w:val="22"/>
        </w:rPr>
        <w:t xml:space="preserve">(McCowan &amp; Unterhalter, 2015). </w:t>
      </w:r>
      <w:r w:rsidR="00067C07" w:rsidRPr="00FB2543">
        <w:rPr>
          <w:rFonts w:ascii="Calibri" w:hAnsi="Calibri" w:cs="Calibri"/>
          <w:sz w:val="22"/>
          <w:szCs w:val="22"/>
        </w:rPr>
        <w:t xml:space="preserve"> </w:t>
      </w:r>
      <w:r w:rsidR="00FA5BFA" w:rsidRPr="00FB2543">
        <w:rPr>
          <w:rFonts w:ascii="Calibri" w:hAnsi="Calibri" w:cs="Calibri"/>
          <w:sz w:val="22"/>
          <w:szCs w:val="22"/>
        </w:rPr>
        <w:t>Due to these beliefs</w:t>
      </w:r>
      <w:r w:rsidR="00FB2543">
        <w:rPr>
          <w:rFonts w:ascii="Calibri" w:hAnsi="Calibri" w:cs="Calibri"/>
          <w:sz w:val="22"/>
          <w:szCs w:val="22"/>
        </w:rPr>
        <w:t>,</w:t>
      </w:r>
      <w:r w:rsidR="00FA5BFA" w:rsidRPr="00FB2543">
        <w:rPr>
          <w:rFonts w:ascii="Calibri" w:hAnsi="Calibri" w:cs="Calibri"/>
          <w:sz w:val="22"/>
          <w:szCs w:val="22"/>
        </w:rPr>
        <w:t xml:space="preserve"> the Pearson venture has encountered friction on their expansion by egalitarian </w:t>
      </w:r>
      <w:r w:rsidR="00FB2543">
        <w:rPr>
          <w:rFonts w:ascii="Calibri" w:hAnsi="Calibri" w:cs="Calibri"/>
          <w:sz w:val="22"/>
          <w:szCs w:val="22"/>
        </w:rPr>
        <w:t>organization's</w:t>
      </w:r>
      <w:r w:rsidR="00FA5BFA" w:rsidRPr="00FB2543">
        <w:rPr>
          <w:rFonts w:ascii="Calibri" w:hAnsi="Calibri" w:cs="Calibri"/>
          <w:sz w:val="22"/>
          <w:szCs w:val="22"/>
        </w:rPr>
        <w:t xml:space="preserve"> legislation like the </w:t>
      </w:r>
      <w:r w:rsidR="00FB2543">
        <w:rPr>
          <w:rFonts w:ascii="Calibri" w:hAnsi="Calibri" w:cs="Calibri"/>
          <w:sz w:val="22"/>
          <w:szCs w:val="22"/>
        </w:rPr>
        <w:t>Nation's</w:t>
      </w:r>
      <w:r w:rsidR="00FA5BFA" w:rsidRPr="00FB2543">
        <w:rPr>
          <w:rFonts w:ascii="Calibri" w:hAnsi="Calibri" w:cs="Calibri"/>
          <w:sz w:val="22"/>
          <w:szCs w:val="22"/>
        </w:rPr>
        <w:t xml:space="preserve"> Humans Rights Council resolution for monitoring private education providers</w:t>
      </w:r>
      <w:r w:rsidR="00FB2543" w:rsidRPr="00FB2543">
        <w:rPr>
          <w:rFonts w:ascii="Calibri" w:hAnsi="Calibri" w:cs="Calibri"/>
          <w:sz w:val="22"/>
          <w:szCs w:val="22"/>
        </w:rPr>
        <w:t xml:space="preserve"> (Kamenetz, 2016). The liberal egalitarian approach could see low-cost private schools as a viable option as long as </w:t>
      </w:r>
      <w:r w:rsidR="00FB2543">
        <w:rPr>
          <w:rFonts w:ascii="Calibri" w:hAnsi="Calibri" w:cs="Calibri"/>
          <w:sz w:val="22"/>
          <w:szCs w:val="22"/>
        </w:rPr>
        <w:t xml:space="preserve">a </w:t>
      </w:r>
      <w:r w:rsidR="00FB2543" w:rsidRPr="00FB2543">
        <w:rPr>
          <w:rFonts w:ascii="Calibri" w:hAnsi="Calibri" w:cs="Calibri"/>
          <w:sz w:val="22"/>
          <w:szCs w:val="22"/>
        </w:rPr>
        <w:t xml:space="preserve">policy can guarantee equitable access for all. Contrasting ideals from all three paradigms, </w:t>
      </w:r>
      <w:r w:rsidR="00FB2543">
        <w:rPr>
          <w:rFonts w:ascii="Calibri" w:hAnsi="Calibri" w:cs="Calibri"/>
          <w:sz w:val="22"/>
          <w:szCs w:val="22"/>
        </w:rPr>
        <w:t>Pearson's</w:t>
      </w:r>
      <w:r w:rsidR="00FB2543" w:rsidRPr="00FB2543">
        <w:rPr>
          <w:rFonts w:ascii="Calibri" w:hAnsi="Calibri" w:cs="Calibri"/>
          <w:sz w:val="22"/>
          <w:szCs w:val="22"/>
        </w:rPr>
        <w:t xml:space="preserve"> venture into </w:t>
      </w:r>
      <w:r w:rsidR="00FB2543">
        <w:rPr>
          <w:rFonts w:ascii="Calibri" w:hAnsi="Calibri" w:cs="Calibri"/>
          <w:sz w:val="22"/>
          <w:szCs w:val="22"/>
        </w:rPr>
        <w:t xml:space="preserve">the </w:t>
      </w:r>
      <w:r w:rsidR="00FB2543" w:rsidRPr="00FB2543">
        <w:rPr>
          <w:rFonts w:ascii="Calibri" w:hAnsi="Calibri" w:cs="Calibri"/>
          <w:sz w:val="22"/>
          <w:szCs w:val="22"/>
        </w:rPr>
        <w:t xml:space="preserve">privatization of k-12 education would thrive on liberal capitalist countries. </w:t>
      </w:r>
      <w:r w:rsidR="00C149E4" w:rsidRPr="00FB2543">
        <w:rPr>
          <w:rFonts w:ascii="Calibri" w:hAnsi="Calibri" w:cs="Calibri"/>
          <w:b/>
          <w:bCs/>
          <w:sz w:val="22"/>
          <w:szCs w:val="22"/>
        </w:rPr>
        <w:br w:type="page"/>
      </w:r>
    </w:p>
    <w:p w14:paraId="73FC104F" w14:textId="06A73E00" w:rsidR="00BF5E27" w:rsidRPr="00FB2543" w:rsidRDefault="00BF5E27" w:rsidP="00FB2543">
      <w:pPr>
        <w:spacing w:line="480" w:lineRule="auto"/>
        <w:ind w:firstLine="720"/>
        <w:jc w:val="center"/>
        <w:rPr>
          <w:rFonts w:ascii="Calibri" w:hAnsi="Calibri" w:cs="Calibri"/>
          <w:b/>
          <w:bCs/>
          <w:sz w:val="22"/>
          <w:szCs w:val="22"/>
        </w:rPr>
      </w:pPr>
      <w:r w:rsidRPr="00FB2543">
        <w:rPr>
          <w:rFonts w:ascii="Calibri" w:hAnsi="Calibri" w:cs="Calibri"/>
          <w:b/>
          <w:bCs/>
          <w:sz w:val="22"/>
          <w:szCs w:val="22"/>
        </w:rPr>
        <w:lastRenderedPageBreak/>
        <w:t>References</w:t>
      </w:r>
    </w:p>
    <w:p w14:paraId="03A928BA" w14:textId="60C269C0" w:rsidR="00FB2543" w:rsidRPr="00FB2543" w:rsidRDefault="00FB2543" w:rsidP="00FB2543">
      <w:pPr>
        <w:pStyle w:val="NormalWeb"/>
        <w:spacing w:before="0" w:beforeAutospacing="0" w:after="0" w:afterAutospacing="0" w:line="480" w:lineRule="auto"/>
        <w:ind w:left="720" w:right="75" w:hanging="720"/>
        <w:rPr>
          <w:rFonts w:ascii="Calibri" w:hAnsi="Calibri" w:cs="Calibri"/>
          <w:color w:val="000000"/>
          <w:sz w:val="22"/>
          <w:szCs w:val="22"/>
        </w:rPr>
      </w:pPr>
      <w:r w:rsidRPr="00FB2543">
        <w:rPr>
          <w:rFonts w:ascii="Calibri" w:hAnsi="Calibri" w:cs="Calibri"/>
          <w:color w:val="000000"/>
          <w:sz w:val="22"/>
          <w:szCs w:val="22"/>
        </w:rPr>
        <w:t>Kamenetz, A. (2016, April 12).</w:t>
      </w:r>
      <w:r w:rsidRPr="00FB2543"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r>
        <w:rPr>
          <w:rStyle w:val="Emphasis"/>
          <w:rFonts w:ascii="Calibri" w:hAnsi="Calibri" w:cs="Calibri"/>
          <w:color w:val="000000"/>
          <w:sz w:val="22"/>
          <w:szCs w:val="22"/>
        </w:rPr>
        <w:t>Pearson's</w:t>
      </w:r>
      <w:r w:rsidRPr="00FB2543">
        <w:rPr>
          <w:rStyle w:val="Emphasis"/>
          <w:rFonts w:ascii="Calibri" w:hAnsi="Calibri" w:cs="Calibri"/>
          <w:color w:val="000000"/>
          <w:sz w:val="22"/>
          <w:szCs w:val="22"/>
        </w:rPr>
        <w:t xml:space="preserve"> Quest to Cover the Planet in Company-Run Schools</w:t>
      </w:r>
      <w:r w:rsidRPr="00FB2543">
        <w:rPr>
          <w:rFonts w:ascii="Calibri" w:hAnsi="Calibri" w:cs="Calibri"/>
          <w:color w:val="000000"/>
          <w:sz w:val="22"/>
          <w:szCs w:val="22"/>
        </w:rPr>
        <w:t>. WIRED.</w:t>
      </w:r>
      <w:r w:rsidRPr="00FB2543"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hyperlink r:id="rId7" w:history="1">
        <w:r w:rsidRPr="00FB2543">
          <w:rPr>
            <w:rStyle w:val="Hyperlink"/>
            <w:rFonts w:ascii="Calibri" w:hAnsi="Calibri" w:cs="Calibri"/>
            <w:color w:val="000000"/>
            <w:sz w:val="22"/>
            <w:szCs w:val="22"/>
          </w:rPr>
          <w:t>https://www.wired.com/2016/04/apec-schools/</w:t>
        </w:r>
      </w:hyperlink>
    </w:p>
    <w:p w14:paraId="6489E2DF" w14:textId="77777777" w:rsidR="00FB2543" w:rsidRPr="00FB2543" w:rsidRDefault="00FB2543" w:rsidP="00FB2543">
      <w:pPr>
        <w:spacing w:line="480" w:lineRule="auto"/>
        <w:rPr>
          <w:rFonts w:ascii="Calibri" w:hAnsi="Calibri" w:cs="Calibri"/>
          <w:sz w:val="22"/>
          <w:szCs w:val="22"/>
        </w:rPr>
      </w:pPr>
      <w:r w:rsidRPr="00FB2543">
        <w:rPr>
          <w:rFonts w:ascii="Calibri" w:hAnsi="Calibri" w:cs="Calibri"/>
          <w:sz w:val="22"/>
          <w:szCs w:val="22"/>
        </w:rPr>
        <w:t xml:space="preserve">McCowan, T., &amp; Unterhalter, E. (2015). Education and International Development: An introduction. </w:t>
      </w:r>
    </w:p>
    <w:p w14:paraId="18D167EB" w14:textId="77777777" w:rsidR="00FB2543" w:rsidRPr="00FB2543" w:rsidRDefault="00FB2543" w:rsidP="00FB2543">
      <w:pPr>
        <w:spacing w:line="480" w:lineRule="auto"/>
        <w:ind w:firstLine="720"/>
        <w:rPr>
          <w:rFonts w:ascii="Calibri" w:hAnsi="Calibri" w:cs="Calibri"/>
          <w:sz w:val="22"/>
          <w:szCs w:val="22"/>
        </w:rPr>
      </w:pPr>
      <w:r w:rsidRPr="00FB2543">
        <w:rPr>
          <w:rFonts w:ascii="Calibri" w:hAnsi="Calibri" w:cs="Calibri"/>
          <w:sz w:val="22"/>
          <w:szCs w:val="22"/>
        </w:rPr>
        <w:t>Bloomsbury Publishing.</w:t>
      </w:r>
    </w:p>
    <w:p w14:paraId="0B8C0C5D" w14:textId="00DA05F1" w:rsidR="00FB2543" w:rsidRPr="00FB2543" w:rsidRDefault="00FB2543" w:rsidP="00FB2543">
      <w:pPr>
        <w:pStyle w:val="NormalWeb"/>
        <w:spacing w:before="0" w:beforeAutospacing="0" w:after="0" w:afterAutospacing="0" w:line="480" w:lineRule="auto"/>
        <w:ind w:left="720" w:right="75" w:hanging="720"/>
        <w:rPr>
          <w:rFonts w:ascii="Calibri" w:hAnsi="Calibri" w:cs="Calibri"/>
          <w:color w:val="000000"/>
          <w:sz w:val="22"/>
          <w:szCs w:val="22"/>
        </w:rPr>
      </w:pPr>
      <w:r w:rsidRPr="00FB2543">
        <w:rPr>
          <w:rFonts w:ascii="Calibri" w:hAnsi="Calibri" w:cs="Calibri"/>
          <w:color w:val="000000"/>
          <w:sz w:val="22"/>
          <w:szCs w:val="22"/>
        </w:rPr>
        <w:t>Pearson. (2016, November 8).</w:t>
      </w:r>
      <w:r w:rsidRPr="00FB2543"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r w:rsidRPr="00FB2543">
        <w:rPr>
          <w:rStyle w:val="Emphasis"/>
          <w:rFonts w:ascii="Calibri" w:hAnsi="Calibri" w:cs="Calibri"/>
          <w:color w:val="000000"/>
          <w:sz w:val="22"/>
          <w:szCs w:val="22"/>
        </w:rPr>
        <w:t>Pearson Affordable Learning Fund Makes Investment in Indonesian Online Higher Education Startup</w:t>
      </w:r>
      <w:r w:rsidRPr="00FB2543">
        <w:rPr>
          <w:rFonts w:ascii="Calibri" w:hAnsi="Calibri" w:cs="Calibri"/>
          <w:color w:val="000000"/>
          <w:sz w:val="22"/>
          <w:szCs w:val="22"/>
        </w:rPr>
        <w:t xml:space="preserve">. The </w:t>
      </w:r>
      <w:r>
        <w:rPr>
          <w:rFonts w:ascii="Calibri" w:hAnsi="Calibri" w:cs="Calibri"/>
          <w:color w:val="000000"/>
          <w:sz w:val="22"/>
          <w:szCs w:val="22"/>
        </w:rPr>
        <w:t>world's</w:t>
      </w:r>
      <w:r w:rsidRPr="00FB2543">
        <w:rPr>
          <w:rFonts w:ascii="Calibri" w:hAnsi="Calibri" w:cs="Calibri"/>
          <w:color w:val="000000"/>
          <w:sz w:val="22"/>
          <w:szCs w:val="22"/>
        </w:rPr>
        <w:t xml:space="preserve"> Learning Company | Pearson.</w:t>
      </w:r>
      <w:r w:rsidRPr="00FB2543"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hyperlink r:id="rId8" w:history="1">
        <w:r w:rsidRPr="00FB2543">
          <w:rPr>
            <w:rStyle w:val="Hyperlink"/>
            <w:rFonts w:ascii="Calibri" w:hAnsi="Calibri" w:cs="Calibri"/>
            <w:color w:val="000000"/>
            <w:sz w:val="22"/>
            <w:szCs w:val="22"/>
          </w:rPr>
          <w:t>https://www.pearson.com/news-and-research/announcements/2016/11/pearson-affordable-learning-fund-makes-investment-in-indonesian-.html</w:t>
        </w:r>
      </w:hyperlink>
    </w:p>
    <w:p w14:paraId="43D08AB8" w14:textId="77777777" w:rsidR="00BF5E27" w:rsidRPr="00FB2543" w:rsidRDefault="00BF5E27" w:rsidP="00FB2543">
      <w:pPr>
        <w:spacing w:line="480" w:lineRule="auto"/>
        <w:ind w:firstLine="720"/>
        <w:rPr>
          <w:rFonts w:ascii="Calibri" w:hAnsi="Calibri" w:cs="Calibri"/>
          <w:sz w:val="22"/>
          <w:szCs w:val="22"/>
        </w:rPr>
      </w:pPr>
    </w:p>
    <w:p w14:paraId="239B86E4" w14:textId="2092A52F" w:rsidR="00F63E8E" w:rsidRPr="00FB2543" w:rsidRDefault="00F63E8E" w:rsidP="00FB2543">
      <w:pPr>
        <w:spacing w:line="480" w:lineRule="auto"/>
        <w:rPr>
          <w:rFonts w:ascii="Calibri" w:hAnsi="Calibri" w:cs="Calibri"/>
          <w:sz w:val="22"/>
          <w:szCs w:val="22"/>
        </w:rPr>
      </w:pPr>
    </w:p>
    <w:p w14:paraId="34D7B313" w14:textId="77777777" w:rsidR="00F63E8E" w:rsidRPr="00FB2543" w:rsidRDefault="00F63E8E" w:rsidP="00F63E8E">
      <w:pPr>
        <w:spacing w:line="480" w:lineRule="auto"/>
        <w:rPr>
          <w:rFonts w:ascii="Calibri" w:hAnsi="Calibri" w:cs="Calibri"/>
          <w:sz w:val="22"/>
          <w:szCs w:val="22"/>
        </w:rPr>
      </w:pPr>
    </w:p>
    <w:sectPr w:rsidR="00F63E8E" w:rsidRPr="00FB2543" w:rsidSect="005F7493">
      <w:headerReference w:type="even" r:id="rId9"/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783ACA" w14:textId="77777777" w:rsidR="00262A4B" w:rsidRDefault="00262A4B" w:rsidP="00185D43">
      <w:r>
        <w:separator/>
      </w:r>
    </w:p>
  </w:endnote>
  <w:endnote w:type="continuationSeparator" w:id="0">
    <w:p w14:paraId="4158B107" w14:textId="77777777" w:rsidR="00262A4B" w:rsidRDefault="00262A4B" w:rsidP="00185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9D9363" w14:textId="77777777" w:rsidR="00262A4B" w:rsidRDefault="00262A4B" w:rsidP="00185D43">
      <w:r>
        <w:separator/>
      </w:r>
    </w:p>
  </w:footnote>
  <w:footnote w:type="continuationSeparator" w:id="0">
    <w:p w14:paraId="184B7052" w14:textId="77777777" w:rsidR="00262A4B" w:rsidRDefault="00262A4B" w:rsidP="00185D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322544785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ABEB776" w14:textId="6F9932D8" w:rsidR="00185D43" w:rsidRDefault="00185D43" w:rsidP="00AE1AA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65CD976" w14:textId="77777777" w:rsidR="00185D43" w:rsidRDefault="00185D43" w:rsidP="00185D4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891731711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D6F2587" w14:textId="2C187D83" w:rsidR="00185D43" w:rsidRDefault="00185D43" w:rsidP="00AE1AA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613AF3B" w14:textId="77777777" w:rsidR="00185D43" w:rsidRDefault="00185D43" w:rsidP="00185D43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DD389E"/>
    <w:multiLevelType w:val="hybridMultilevel"/>
    <w:tmpl w:val="9AB46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E8E"/>
    <w:rsid w:val="00067C07"/>
    <w:rsid w:val="00092CFB"/>
    <w:rsid w:val="000D12BB"/>
    <w:rsid w:val="000E1616"/>
    <w:rsid w:val="000F41CC"/>
    <w:rsid w:val="001370DF"/>
    <w:rsid w:val="00185D43"/>
    <w:rsid w:val="001D6FD3"/>
    <w:rsid w:val="001E3EA3"/>
    <w:rsid w:val="0022541B"/>
    <w:rsid w:val="00262A4B"/>
    <w:rsid w:val="002B1E9D"/>
    <w:rsid w:val="002E783D"/>
    <w:rsid w:val="003312A1"/>
    <w:rsid w:val="00331A9A"/>
    <w:rsid w:val="00332EA5"/>
    <w:rsid w:val="00346837"/>
    <w:rsid w:val="0039025B"/>
    <w:rsid w:val="004639F2"/>
    <w:rsid w:val="005356B9"/>
    <w:rsid w:val="00567124"/>
    <w:rsid w:val="005F7493"/>
    <w:rsid w:val="005F7721"/>
    <w:rsid w:val="005F7C8E"/>
    <w:rsid w:val="006C6185"/>
    <w:rsid w:val="006E481B"/>
    <w:rsid w:val="006E495B"/>
    <w:rsid w:val="00705E28"/>
    <w:rsid w:val="007B52B5"/>
    <w:rsid w:val="007D45F7"/>
    <w:rsid w:val="007F1804"/>
    <w:rsid w:val="009721ED"/>
    <w:rsid w:val="00A97AF5"/>
    <w:rsid w:val="00AB56B3"/>
    <w:rsid w:val="00B23F3A"/>
    <w:rsid w:val="00BB2E09"/>
    <w:rsid w:val="00BF5E27"/>
    <w:rsid w:val="00C149E4"/>
    <w:rsid w:val="00C402B7"/>
    <w:rsid w:val="00C81633"/>
    <w:rsid w:val="00CC1D73"/>
    <w:rsid w:val="00CD51AC"/>
    <w:rsid w:val="00CD73F5"/>
    <w:rsid w:val="00CF1CAB"/>
    <w:rsid w:val="00D715F2"/>
    <w:rsid w:val="00D84D9F"/>
    <w:rsid w:val="00DC4C41"/>
    <w:rsid w:val="00DD671F"/>
    <w:rsid w:val="00E07063"/>
    <w:rsid w:val="00E32B08"/>
    <w:rsid w:val="00EF0240"/>
    <w:rsid w:val="00F63E8E"/>
    <w:rsid w:val="00FA5BFA"/>
    <w:rsid w:val="00FB2543"/>
    <w:rsid w:val="00FF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3E6217"/>
  <w14:defaultImageDpi w14:val="32767"/>
  <w15:chartTrackingRefBased/>
  <w15:docId w15:val="{A47F17CB-32AA-A647-9F49-EF6A39FA0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5E2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F5E2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F5E2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BF5E27"/>
  </w:style>
  <w:style w:type="character" w:styleId="Emphasis">
    <w:name w:val="Emphasis"/>
    <w:basedOn w:val="DefaultParagraphFont"/>
    <w:uiPriority w:val="20"/>
    <w:qFormat/>
    <w:rsid w:val="00BF5E2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185D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5D43"/>
  </w:style>
  <w:style w:type="paragraph" w:styleId="Footer">
    <w:name w:val="footer"/>
    <w:basedOn w:val="Normal"/>
    <w:link w:val="FooterChar"/>
    <w:uiPriority w:val="99"/>
    <w:unhideWhenUsed/>
    <w:rsid w:val="00185D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5D43"/>
  </w:style>
  <w:style w:type="character" w:styleId="PageNumber">
    <w:name w:val="page number"/>
    <w:basedOn w:val="DefaultParagraphFont"/>
    <w:uiPriority w:val="99"/>
    <w:semiHidden/>
    <w:unhideWhenUsed/>
    <w:rsid w:val="00185D43"/>
  </w:style>
  <w:style w:type="paragraph" w:styleId="ListParagraph">
    <w:name w:val="List Paragraph"/>
    <w:basedOn w:val="Normal"/>
    <w:uiPriority w:val="34"/>
    <w:qFormat/>
    <w:rsid w:val="004639F2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78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4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4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earson.com/news-and-research/announcements/2016/11/pearson-affordable-learning-fund-makes-investment-in-indonesian-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wired.com/2016/04/apec-school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58CA84D-F1F8-2141-BD41-F4BC2EA5C0FE}">
  <we:reference id="wa200001011" version="1.1.0.0" store="en-US" storeType="OMEX"/>
  <we:alternateReferences>
    <we:reference id="wa200001011" version="1.1.0.0" store="WA20000101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4</Pages>
  <Words>586</Words>
  <Characters>3722</Characters>
  <Application>Microsoft Office Word</Application>
  <DocSecurity>0</DocSecurity>
  <Lines>132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Giancarlo Perez Flores</dc:creator>
  <cp:keywords/>
  <dc:description/>
  <cp:lastModifiedBy>Giancarlo Perez Flores</cp:lastModifiedBy>
  <cp:revision>9</cp:revision>
  <dcterms:created xsi:type="dcterms:W3CDTF">2020-09-23T21:43:00Z</dcterms:created>
  <dcterms:modified xsi:type="dcterms:W3CDTF">2020-09-27T14:27:00Z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documentId_1911</vt:lpwstr>
  </property>
  <property fmtid="{D5CDD505-2E9C-101B-9397-08002B2CF9AE}" pid="3" name="grammarly_documentContext">
    <vt:lpwstr>{"goals":[],"domain":"general","emotions":[],"dialect":"american"}</vt:lpwstr>
  </property>
</Properties>
</file>