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960E8F" w14:textId="77777777" w:rsidR="003508B9" w:rsidRPr="003508B9" w:rsidRDefault="003508B9" w:rsidP="003508B9">
      <w:pPr>
        <w:jc w:val="center"/>
        <w:rPr>
          <w:color w:val="000000"/>
          <w:sz w:val="24"/>
          <w:szCs w:val="24"/>
        </w:rPr>
      </w:pPr>
      <w:r w:rsidRPr="003508B9">
        <w:rPr>
          <w:b/>
          <w:bCs/>
          <w:color w:val="000000"/>
          <w:sz w:val="24"/>
          <w:szCs w:val="24"/>
        </w:rPr>
        <w:t>NEW JERSEY CITY UNIVERSITY</w:t>
      </w:r>
    </w:p>
    <w:p w14:paraId="6FB953F8" w14:textId="77777777" w:rsidR="003508B9" w:rsidRPr="003508B9" w:rsidRDefault="003508B9" w:rsidP="003508B9">
      <w:pPr>
        <w:jc w:val="center"/>
        <w:rPr>
          <w:color w:val="000000"/>
          <w:sz w:val="24"/>
          <w:szCs w:val="24"/>
        </w:rPr>
      </w:pPr>
      <w:r w:rsidRPr="003508B9">
        <w:rPr>
          <w:b/>
          <w:bCs/>
          <w:color w:val="000000"/>
          <w:sz w:val="24"/>
          <w:szCs w:val="24"/>
        </w:rPr>
        <w:t>Educational Technology Department</w:t>
      </w:r>
    </w:p>
    <w:p w14:paraId="0542345A" w14:textId="77777777" w:rsidR="003508B9" w:rsidRDefault="003508B9" w:rsidP="003508B9">
      <w:pPr>
        <w:rPr>
          <w:b/>
          <w:bCs/>
          <w:sz w:val="24"/>
          <w:szCs w:val="24"/>
        </w:rPr>
      </w:pPr>
    </w:p>
    <w:p w14:paraId="0635C2B0" w14:textId="56B8A942" w:rsidR="00B572AC" w:rsidRPr="00981F0C" w:rsidRDefault="00B572AC" w:rsidP="002B52E0">
      <w:pPr>
        <w:jc w:val="center"/>
        <w:rPr>
          <w:b/>
          <w:bCs/>
          <w:sz w:val="24"/>
          <w:szCs w:val="24"/>
        </w:rPr>
      </w:pPr>
      <w:r w:rsidRPr="00981F0C">
        <w:rPr>
          <w:b/>
          <w:bCs/>
          <w:sz w:val="24"/>
          <w:szCs w:val="24"/>
        </w:rPr>
        <w:t>M E M O R A N D U M</w:t>
      </w:r>
    </w:p>
    <w:p w14:paraId="68934F05" w14:textId="77777777" w:rsidR="00A73FE4" w:rsidRPr="00981F0C" w:rsidRDefault="00A73FE4" w:rsidP="002B52E0">
      <w:pPr>
        <w:rPr>
          <w:sz w:val="24"/>
          <w:szCs w:val="24"/>
        </w:rPr>
      </w:pPr>
    </w:p>
    <w:p w14:paraId="577A967A" w14:textId="531528E7" w:rsidR="00B572AC" w:rsidRPr="002B52E0" w:rsidRDefault="00981F0C" w:rsidP="003508B9">
      <w:pPr>
        <w:spacing w:line="360" w:lineRule="auto"/>
        <w:rPr>
          <w:sz w:val="24"/>
          <w:szCs w:val="24"/>
        </w:rPr>
      </w:pPr>
      <w:r w:rsidRPr="002B52E0">
        <w:rPr>
          <w:sz w:val="24"/>
          <w:szCs w:val="24"/>
        </w:rPr>
        <w:t>TO</w:t>
      </w:r>
      <w:r w:rsidR="00B572AC" w:rsidRPr="002B52E0">
        <w:rPr>
          <w:sz w:val="24"/>
          <w:szCs w:val="24"/>
        </w:rPr>
        <w:t xml:space="preserve">: </w:t>
      </w:r>
      <w:r w:rsidR="00FE344A">
        <w:rPr>
          <w:sz w:val="24"/>
          <w:szCs w:val="24"/>
        </w:rPr>
        <w:t>Dr. Tracy Amerman, Department of Educational Technology</w:t>
      </w:r>
    </w:p>
    <w:p w14:paraId="32D2E3DF" w14:textId="3AC8F50B" w:rsidR="00B572AC" w:rsidRPr="002B52E0" w:rsidRDefault="00981F0C" w:rsidP="003508B9">
      <w:pPr>
        <w:spacing w:line="360" w:lineRule="auto"/>
        <w:rPr>
          <w:sz w:val="24"/>
          <w:szCs w:val="24"/>
        </w:rPr>
      </w:pPr>
      <w:r w:rsidRPr="002B52E0">
        <w:rPr>
          <w:sz w:val="24"/>
          <w:szCs w:val="24"/>
        </w:rPr>
        <w:t>FROM</w:t>
      </w:r>
      <w:r w:rsidR="00B572AC" w:rsidRPr="002B52E0">
        <w:rPr>
          <w:sz w:val="24"/>
          <w:szCs w:val="24"/>
        </w:rPr>
        <w:t xml:space="preserve">: </w:t>
      </w:r>
      <w:r w:rsidR="00A242A0" w:rsidRPr="002B52E0">
        <w:rPr>
          <w:sz w:val="24"/>
          <w:szCs w:val="24"/>
        </w:rPr>
        <w:t xml:space="preserve">Mr. Perez-Flores, </w:t>
      </w:r>
      <w:r w:rsidR="00FE344A">
        <w:rPr>
          <w:sz w:val="24"/>
          <w:szCs w:val="24"/>
        </w:rPr>
        <w:t>Doctoral Candidate</w:t>
      </w:r>
    </w:p>
    <w:p w14:paraId="40892B5C" w14:textId="65AF6684" w:rsidR="00A73FE4" w:rsidRPr="002B52E0" w:rsidRDefault="00981F0C" w:rsidP="003508B9">
      <w:pPr>
        <w:spacing w:line="360" w:lineRule="auto"/>
        <w:rPr>
          <w:sz w:val="24"/>
          <w:szCs w:val="24"/>
        </w:rPr>
      </w:pPr>
      <w:r w:rsidRPr="002B52E0">
        <w:rPr>
          <w:sz w:val="24"/>
          <w:szCs w:val="24"/>
        </w:rPr>
        <w:t>DATE</w:t>
      </w:r>
      <w:r w:rsidR="00B572AC" w:rsidRPr="002B52E0">
        <w:rPr>
          <w:sz w:val="24"/>
          <w:szCs w:val="24"/>
        </w:rPr>
        <w:t>: August 1</w:t>
      </w:r>
      <w:r w:rsidR="00FE344A">
        <w:rPr>
          <w:sz w:val="24"/>
          <w:szCs w:val="24"/>
        </w:rPr>
        <w:t>9</w:t>
      </w:r>
      <w:r w:rsidR="00B572AC" w:rsidRPr="002B52E0">
        <w:rPr>
          <w:sz w:val="24"/>
          <w:szCs w:val="24"/>
        </w:rPr>
        <w:t>, 20</w:t>
      </w:r>
      <w:r w:rsidR="00A73FE4" w:rsidRPr="002B52E0">
        <w:rPr>
          <w:sz w:val="24"/>
          <w:szCs w:val="24"/>
        </w:rPr>
        <w:t>20</w:t>
      </w:r>
    </w:p>
    <w:p w14:paraId="490A3AD0" w14:textId="738AAF63" w:rsidR="00FE344A" w:rsidRDefault="00981F0C" w:rsidP="003508B9">
      <w:pPr>
        <w:pStyle w:val="NormalWeb"/>
        <w:spacing w:before="0" w:beforeAutospacing="0" w:after="0" w:afterAutospacing="0" w:line="360" w:lineRule="auto"/>
      </w:pPr>
      <w:r>
        <w:t>SUBJECT</w:t>
      </w:r>
      <w:r w:rsidR="00B572AC" w:rsidRPr="002B52E0">
        <w:t xml:space="preserve">: </w:t>
      </w:r>
      <w:r w:rsidR="00FE344A">
        <w:t xml:space="preserve">The </w:t>
      </w:r>
      <w:r w:rsidR="007153DD">
        <w:t>U.S.</w:t>
      </w:r>
      <w:r w:rsidR="00FE344A">
        <w:t xml:space="preserve"> Labor Force Participation Rates of Males &amp; Females in 2010 by Level of Education</w:t>
      </w:r>
    </w:p>
    <w:p w14:paraId="69AE021C" w14:textId="664B22DF" w:rsidR="00FE344A" w:rsidRDefault="00FE344A" w:rsidP="00FE344A">
      <w:pPr>
        <w:pStyle w:val="NormalWeb"/>
        <w:spacing w:before="0" w:beforeAutospacing="0" w:after="0" w:afterAutospacing="0"/>
      </w:pPr>
    </w:p>
    <w:p w14:paraId="6B85B5DA" w14:textId="4BFA4C67" w:rsidR="003508B9" w:rsidRDefault="003508B9" w:rsidP="00FE344A">
      <w:pPr>
        <w:pStyle w:val="NormalWeb"/>
        <w:spacing w:before="0" w:beforeAutospacing="0" w:after="0" w:afterAutospacing="0"/>
      </w:pPr>
      <w:r>
        <w:t xml:space="preserve">The purpose of this memo is to inform you about the national labor force participation rates in 2010 by males and females based on their level of education. </w:t>
      </w:r>
      <w:r w:rsidR="00C2499B">
        <w:t xml:space="preserve">The </w:t>
      </w:r>
      <w:r w:rsidR="007153DD">
        <w:t>U.S.</w:t>
      </w:r>
      <w:r w:rsidR="00C2499B">
        <w:t xml:space="preserve"> Bureau of Labor Statistics provided this data based on labor force participation of males and females that are 25 </w:t>
      </w:r>
      <w:r w:rsidR="007153DD">
        <w:t>years old</w:t>
      </w:r>
      <w:r w:rsidR="00C2499B">
        <w:t xml:space="preserve"> or older.  The data presented in Figure 1 (attached below) breaks down the labor force participation rates by level of education. </w:t>
      </w:r>
    </w:p>
    <w:p w14:paraId="2D651850" w14:textId="77777777" w:rsidR="008907B3" w:rsidRDefault="008907B3" w:rsidP="00FE344A">
      <w:pPr>
        <w:pStyle w:val="NormalWeb"/>
        <w:spacing w:before="0" w:beforeAutospacing="0" w:after="0" w:afterAutospacing="0"/>
      </w:pPr>
    </w:p>
    <w:p w14:paraId="15F68185" w14:textId="3513135C" w:rsidR="00C2499B" w:rsidRDefault="00C2499B" w:rsidP="00FE344A">
      <w:pPr>
        <w:pStyle w:val="NormalWeb"/>
        <w:spacing w:before="0" w:beforeAutospacing="0" w:after="0" w:afterAutospacing="0"/>
      </w:pPr>
      <w:r>
        <w:t xml:space="preserve">It is </w:t>
      </w:r>
      <w:r w:rsidR="007153DD">
        <w:t>essential</w:t>
      </w:r>
      <w:r>
        <w:t xml:space="preserve"> to note th</w:t>
      </w:r>
      <w:r w:rsidR="008907B3">
        <w:t xml:space="preserve">e </w:t>
      </w:r>
      <w:r w:rsidR="008907B3" w:rsidRPr="008907B3">
        <w:rPr>
          <w:i/>
          <w:iCs/>
        </w:rPr>
        <w:t>high school graduate</w:t>
      </w:r>
      <w:r w:rsidR="008907B3">
        <w:t xml:space="preserve"> category also includes people with similar diplomas, like the GED. Similarly, the </w:t>
      </w:r>
      <w:r w:rsidR="008907B3" w:rsidRPr="007153DD">
        <w:rPr>
          <w:i/>
          <w:iCs/>
        </w:rPr>
        <w:t>bachelor’s degree and higher</w:t>
      </w:r>
      <w:r w:rsidR="008907B3">
        <w:t xml:space="preserve"> category </w:t>
      </w:r>
      <w:r w:rsidR="007153DD">
        <w:t>include</w:t>
      </w:r>
      <w:r w:rsidR="008907B3">
        <w:t xml:space="preserve"> people with </w:t>
      </w:r>
      <w:r w:rsidR="007153DD">
        <w:t>master’s</w:t>
      </w:r>
      <w:r w:rsidR="008907B3">
        <w:t xml:space="preserve"> and doctoral degrees like medical doctors and lawyers.</w:t>
      </w:r>
    </w:p>
    <w:p w14:paraId="4DB2D7E6" w14:textId="77777777" w:rsidR="008907B3" w:rsidRDefault="008907B3" w:rsidP="00FE344A">
      <w:pPr>
        <w:pStyle w:val="NormalWeb"/>
        <w:spacing w:before="0" w:beforeAutospacing="0" w:after="0" w:afterAutospacing="0"/>
      </w:pPr>
    </w:p>
    <w:p w14:paraId="362045D8" w14:textId="497DA645" w:rsidR="003508B9" w:rsidRDefault="00C2499B" w:rsidP="00FE344A">
      <w:pPr>
        <w:pStyle w:val="NormalWeb"/>
        <w:spacing w:before="0" w:beforeAutospacing="0" w:after="0" w:afterAutospacing="0"/>
      </w:pPr>
      <w:r>
        <w:t>The data shows that at every academic level</w:t>
      </w:r>
      <w:r w:rsidR="008907B3">
        <w:t>,</w:t>
      </w:r>
      <w:r>
        <w:t xml:space="preserve"> male</w:t>
      </w:r>
      <w:r w:rsidR="008907B3">
        <w:t xml:space="preserve"> workers have</w:t>
      </w:r>
      <w:r>
        <w:t xml:space="preserve"> </w:t>
      </w:r>
      <w:r w:rsidR="008907B3">
        <w:t>a</w:t>
      </w:r>
      <w:r>
        <w:t xml:space="preserve"> higher percentage of participation in the labor force.</w:t>
      </w:r>
      <w:r w:rsidR="008907B3">
        <w:t xml:space="preserve"> The </w:t>
      </w:r>
      <w:r w:rsidR="007153DD">
        <w:t>most significant</w:t>
      </w:r>
      <w:r w:rsidR="008907B3">
        <w:t xml:space="preserve"> gap can be seen between males and females without a high school diploma. Although, the </w:t>
      </w:r>
      <w:r w:rsidR="007153DD">
        <w:t>difference</w:t>
      </w:r>
      <w:r w:rsidR="008907B3">
        <w:t xml:space="preserve"> gets smaller as the academic level increases, showing that females with </w:t>
      </w:r>
      <w:r w:rsidR="007153DD">
        <w:t xml:space="preserve">bachelor’s or graduate degrees participate in the labor force at a higher rate than females without these degrees. Ultimately, the data shows a clear correlation between the level of education and participation in the U.S. labor force. The higher the level of education, the greater rate of participation in the national labor force. </w:t>
      </w:r>
    </w:p>
    <w:p w14:paraId="5B90B94C" w14:textId="5A218195" w:rsidR="007153DD" w:rsidRDefault="007153DD" w:rsidP="00FE344A">
      <w:pPr>
        <w:pStyle w:val="NormalWeb"/>
        <w:spacing w:before="0" w:beforeAutospacing="0" w:after="0" w:afterAutospacing="0"/>
      </w:pPr>
    </w:p>
    <w:p w14:paraId="52751D53" w14:textId="746071DD" w:rsidR="007153DD" w:rsidRDefault="007153DD" w:rsidP="00FE344A">
      <w:pPr>
        <w:pStyle w:val="NormalWeb"/>
        <w:spacing w:before="0" w:beforeAutospacing="0" w:after="0" w:afterAutospacing="0"/>
      </w:pPr>
      <w:r>
        <w:t xml:space="preserve">If you have any questions about the data presented in this memo, or the graph attached below, please contact me at </w:t>
      </w:r>
      <w:hyperlink r:id="rId5" w:history="1">
        <w:r w:rsidRPr="00160FEF">
          <w:rPr>
            <w:rStyle w:val="Hyperlink"/>
          </w:rPr>
          <w:t>gperezflores@njcu.edu</w:t>
        </w:r>
      </w:hyperlink>
    </w:p>
    <w:p w14:paraId="2FB41260" w14:textId="537B6B0B" w:rsidR="007153DD" w:rsidRDefault="007153DD" w:rsidP="00FE344A">
      <w:pPr>
        <w:pStyle w:val="NormalWeb"/>
        <w:spacing w:before="0" w:beforeAutospacing="0" w:after="0" w:afterAutospacing="0"/>
      </w:pPr>
    </w:p>
    <w:p w14:paraId="34E37197" w14:textId="77777777" w:rsidR="007153DD" w:rsidRDefault="007153DD" w:rsidP="00FE344A">
      <w:pPr>
        <w:pStyle w:val="NormalWeb"/>
        <w:spacing w:before="0" w:beforeAutospacing="0" w:after="0" w:afterAutospacing="0"/>
      </w:pPr>
    </w:p>
    <w:p w14:paraId="40C6685A" w14:textId="16C95207" w:rsidR="007153DD" w:rsidRDefault="007153DD" w:rsidP="00FE344A">
      <w:pPr>
        <w:pStyle w:val="NormalWeb"/>
        <w:spacing w:before="0" w:beforeAutospacing="0" w:after="0" w:afterAutospacing="0"/>
      </w:pPr>
      <w:r>
        <w:t>Attachments: Figure 1</w:t>
      </w:r>
      <w:r w:rsidR="008D05D8">
        <w:t>. References</w:t>
      </w:r>
      <w:r>
        <w:t>.</w:t>
      </w:r>
    </w:p>
    <w:p w14:paraId="16249BC2" w14:textId="77777777" w:rsidR="00C2499B" w:rsidRDefault="00C2499B">
      <w:pPr>
        <w:rPr>
          <w:b/>
          <w:bCs/>
          <w:sz w:val="24"/>
          <w:szCs w:val="24"/>
        </w:rPr>
      </w:pPr>
      <w:r>
        <w:rPr>
          <w:b/>
          <w:bCs/>
        </w:rPr>
        <w:br w:type="page"/>
      </w:r>
    </w:p>
    <w:p w14:paraId="69117C63" w14:textId="49BA964B" w:rsidR="00FE344A" w:rsidRDefault="003508B9" w:rsidP="00FE344A">
      <w:pPr>
        <w:pStyle w:val="NormalWeb"/>
        <w:spacing w:before="0" w:beforeAutospacing="0" w:after="0" w:afterAutospacing="0"/>
        <w:rPr>
          <w:b/>
          <w:bCs/>
        </w:rPr>
      </w:pPr>
      <w:r w:rsidRPr="003508B9">
        <w:rPr>
          <w:b/>
          <w:bCs/>
        </w:rPr>
        <w:lastRenderedPageBreak/>
        <w:t>Figure 1</w:t>
      </w:r>
    </w:p>
    <w:p w14:paraId="7A68980C" w14:textId="77777777" w:rsidR="003508B9" w:rsidRPr="003508B9" w:rsidRDefault="003508B9" w:rsidP="00FE344A">
      <w:pPr>
        <w:pStyle w:val="NormalWeb"/>
        <w:spacing w:before="0" w:beforeAutospacing="0" w:after="0" w:afterAutospacing="0"/>
        <w:rPr>
          <w:b/>
          <w:bCs/>
        </w:rPr>
      </w:pPr>
    </w:p>
    <w:p w14:paraId="6A3ED804" w14:textId="15781328" w:rsidR="006C4DA5" w:rsidRDefault="009B4836" w:rsidP="00FE344A">
      <w:pPr>
        <w:rPr>
          <w:bCs/>
          <w:iCs/>
        </w:rPr>
      </w:pPr>
      <w:r>
        <w:rPr>
          <w:noProof/>
        </w:rPr>
        <w:drawing>
          <wp:inline distT="0" distB="0" distL="0" distR="0" wp14:anchorId="5F45F6B9" wp14:editId="1859D7DA">
            <wp:extent cx="6061075" cy="4656841"/>
            <wp:effectExtent l="0" t="0" r="9525" b="17145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9470E37-FEE5-474A-874F-82948C34D45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A83A96B" w14:textId="31550361" w:rsidR="00C2499B" w:rsidRPr="00C2499B" w:rsidRDefault="00C2499B" w:rsidP="00FE344A">
      <w:pPr>
        <w:rPr>
          <w:bCs/>
          <w:iCs/>
          <w:sz w:val="24"/>
          <w:szCs w:val="24"/>
        </w:rPr>
      </w:pPr>
      <w:r w:rsidRPr="00981F0C">
        <w:rPr>
          <w:bCs/>
          <w:i/>
          <w:sz w:val="24"/>
          <w:szCs w:val="24"/>
        </w:rPr>
        <w:t>Note</w:t>
      </w:r>
      <w:r w:rsidRPr="00C2499B">
        <w:rPr>
          <w:bCs/>
          <w:iCs/>
          <w:sz w:val="24"/>
          <w:szCs w:val="24"/>
        </w:rPr>
        <w:t xml:space="preserve">: The graph details the participation rate of males and females by education level in the </w:t>
      </w:r>
      <w:r w:rsidR="007153DD">
        <w:rPr>
          <w:bCs/>
          <w:iCs/>
          <w:sz w:val="24"/>
          <w:szCs w:val="24"/>
        </w:rPr>
        <w:t>U.S.</w:t>
      </w:r>
      <w:r w:rsidRPr="00C2499B">
        <w:rPr>
          <w:bCs/>
          <w:iCs/>
          <w:sz w:val="24"/>
          <w:szCs w:val="24"/>
        </w:rPr>
        <w:t xml:space="preserve"> labor force</w:t>
      </w:r>
      <w:r w:rsidR="008907B3">
        <w:rPr>
          <w:bCs/>
          <w:iCs/>
          <w:sz w:val="24"/>
          <w:szCs w:val="24"/>
        </w:rPr>
        <w:t xml:space="preserve">, while the table below the </w:t>
      </w:r>
      <w:r w:rsidR="008D05D8">
        <w:rPr>
          <w:bCs/>
          <w:iCs/>
          <w:sz w:val="24"/>
          <w:szCs w:val="24"/>
        </w:rPr>
        <w:t>chart</w:t>
      </w:r>
      <w:r w:rsidR="008907B3">
        <w:rPr>
          <w:bCs/>
          <w:iCs/>
          <w:sz w:val="24"/>
          <w:szCs w:val="24"/>
        </w:rPr>
        <w:t xml:space="preserve"> shows the data used to create the visual display. Data retrieved from </w:t>
      </w:r>
      <w:r w:rsidRPr="00C2499B">
        <w:rPr>
          <w:bCs/>
          <w:iCs/>
          <w:sz w:val="24"/>
          <w:szCs w:val="24"/>
        </w:rPr>
        <w:t xml:space="preserve">the </w:t>
      </w:r>
      <w:r w:rsidR="007153DD">
        <w:rPr>
          <w:bCs/>
          <w:iCs/>
          <w:sz w:val="24"/>
          <w:szCs w:val="24"/>
        </w:rPr>
        <w:t>U.S.</w:t>
      </w:r>
      <w:r w:rsidRPr="00C2499B">
        <w:rPr>
          <w:bCs/>
          <w:iCs/>
          <w:sz w:val="24"/>
          <w:szCs w:val="24"/>
        </w:rPr>
        <w:t xml:space="preserve"> Bureau of Labor Statistics. </w:t>
      </w:r>
    </w:p>
    <w:p w14:paraId="6961A0D8" w14:textId="61646D23" w:rsidR="00C2499B" w:rsidRDefault="00C2499B" w:rsidP="00FE344A">
      <w:pPr>
        <w:rPr>
          <w:bCs/>
          <w:iCs/>
        </w:rPr>
      </w:pPr>
    </w:p>
    <w:p w14:paraId="0181C62F" w14:textId="77777777" w:rsidR="00C2499B" w:rsidRDefault="00C2499B">
      <w:pPr>
        <w:rPr>
          <w:b/>
          <w:iCs/>
        </w:rPr>
      </w:pPr>
      <w:r>
        <w:rPr>
          <w:b/>
          <w:iCs/>
        </w:rPr>
        <w:br w:type="page"/>
      </w:r>
    </w:p>
    <w:p w14:paraId="64BBBC6B" w14:textId="18A58209" w:rsidR="00C2499B" w:rsidRDefault="00C2499B" w:rsidP="00C2499B">
      <w:pPr>
        <w:jc w:val="center"/>
        <w:rPr>
          <w:b/>
          <w:iCs/>
          <w:sz w:val="24"/>
          <w:szCs w:val="24"/>
        </w:rPr>
      </w:pPr>
      <w:r w:rsidRPr="00C2499B">
        <w:rPr>
          <w:b/>
          <w:iCs/>
          <w:sz w:val="24"/>
          <w:szCs w:val="24"/>
        </w:rPr>
        <w:lastRenderedPageBreak/>
        <w:t>References</w:t>
      </w:r>
    </w:p>
    <w:p w14:paraId="207A4E2A" w14:textId="77777777" w:rsidR="007153DD" w:rsidRPr="00C2499B" w:rsidRDefault="007153DD" w:rsidP="00C2499B">
      <w:pPr>
        <w:jc w:val="center"/>
        <w:rPr>
          <w:b/>
          <w:iCs/>
        </w:rPr>
      </w:pPr>
    </w:p>
    <w:p w14:paraId="44700611" w14:textId="1BEE17FC" w:rsidR="007153DD" w:rsidRPr="007153DD" w:rsidRDefault="007153DD" w:rsidP="007153DD">
      <w:pPr>
        <w:rPr>
          <w:sz w:val="24"/>
          <w:szCs w:val="24"/>
        </w:rPr>
      </w:pPr>
      <w:r>
        <w:rPr>
          <w:color w:val="000000"/>
          <w:sz w:val="24"/>
          <w:szCs w:val="24"/>
          <w:shd w:val="clear" w:color="auto" w:fill="FFFFFF"/>
        </w:rPr>
        <w:t>U.S.</w:t>
      </w:r>
      <w:r w:rsidRPr="007153DD">
        <w:rPr>
          <w:color w:val="000000"/>
          <w:sz w:val="24"/>
          <w:szCs w:val="24"/>
          <w:shd w:val="clear" w:color="auto" w:fill="FFFFFF"/>
        </w:rPr>
        <w:t xml:space="preserve"> Bureau of Labor Statistics. (2019, January 18).</w:t>
      </w:r>
      <w:r w:rsidRPr="007153DD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r w:rsidRPr="007153DD">
        <w:rPr>
          <w:rStyle w:val="Emphasis"/>
          <w:color w:val="000000"/>
          <w:sz w:val="24"/>
          <w:szCs w:val="24"/>
        </w:rPr>
        <w:t xml:space="preserve">2010 Annual Averages - Household Data </w:t>
      </w:r>
      <w:r>
        <w:rPr>
          <w:rStyle w:val="Emphasis"/>
          <w:color w:val="000000"/>
          <w:sz w:val="24"/>
          <w:szCs w:val="24"/>
        </w:rPr>
        <w:tab/>
      </w:r>
      <w:r w:rsidRPr="007153DD">
        <w:rPr>
          <w:rStyle w:val="Emphasis"/>
          <w:color w:val="000000"/>
          <w:sz w:val="24"/>
          <w:szCs w:val="24"/>
        </w:rPr>
        <w:t>(C</w:t>
      </w:r>
      <w:r w:rsidR="00981F0C">
        <w:rPr>
          <w:rStyle w:val="Emphasis"/>
          <w:color w:val="000000"/>
          <w:sz w:val="24"/>
          <w:szCs w:val="24"/>
        </w:rPr>
        <w:t>PS</w:t>
      </w:r>
      <w:r w:rsidRPr="007153DD">
        <w:rPr>
          <w:rStyle w:val="Emphasis"/>
          <w:color w:val="000000"/>
          <w:sz w:val="24"/>
          <w:szCs w:val="24"/>
        </w:rPr>
        <w:t xml:space="preserve">) - Tables </w:t>
      </w:r>
      <w:r w:rsidR="00981F0C">
        <w:rPr>
          <w:rStyle w:val="Emphasis"/>
          <w:color w:val="000000"/>
          <w:sz w:val="24"/>
          <w:szCs w:val="24"/>
        </w:rPr>
        <w:t>f</w:t>
      </w:r>
      <w:r w:rsidRPr="007153DD">
        <w:rPr>
          <w:rStyle w:val="Emphasis"/>
          <w:color w:val="000000"/>
          <w:sz w:val="24"/>
          <w:szCs w:val="24"/>
        </w:rPr>
        <w:t>rom Employment and Earnings</w:t>
      </w:r>
      <w:r w:rsidRPr="007153DD">
        <w:rPr>
          <w:color w:val="000000"/>
          <w:sz w:val="24"/>
          <w:szCs w:val="24"/>
          <w:shd w:val="clear" w:color="auto" w:fill="FFFFFF"/>
        </w:rPr>
        <w:t xml:space="preserve">. Retrieved August 17, 2020, </w:t>
      </w:r>
      <w:r>
        <w:rPr>
          <w:color w:val="000000"/>
          <w:sz w:val="24"/>
          <w:szCs w:val="24"/>
          <w:shd w:val="clear" w:color="auto" w:fill="FFFFFF"/>
        </w:rPr>
        <w:tab/>
      </w:r>
      <w:r w:rsidRPr="007153DD">
        <w:rPr>
          <w:color w:val="000000"/>
          <w:sz w:val="24"/>
          <w:szCs w:val="24"/>
          <w:shd w:val="clear" w:color="auto" w:fill="FFFFFF"/>
        </w:rPr>
        <w:t>from</w:t>
      </w:r>
      <w:r w:rsidRPr="007153DD">
        <w:rPr>
          <w:rStyle w:val="apple-converted-space"/>
          <w:color w:val="000000"/>
          <w:sz w:val="24"/>
          <w:szCs w:val="24"/>
          <w:shd w:val="clear" w:color="auto" w:fill="FFFFFF"/>
        </w:rPr>
        <w:t> </w:t>
      </w:r>
      <w:hyperlink r:id="rId7" w:history="1">
        <w:r w:rsidRPr="007153DD">
          <w:rPr>
            <w:rStyle w:val="Hyperlink"/>
            <w:color w:val="000000"/>
            <w:sz w:val="24"/>
            <w:szCs w:val="24"/>
          </w:rPr>
          <w:t>https://www.bls.gov/cps/cps_aa2010.htm</w:t>
        </w:r>
      </w:hyperlink>
    </w:p>
    <w:p w14:paraId="772FA29D" w14:textId="77777777" w:rsidR="00C2499B" w:rsidRPr="007153DD" w:rsidRDefault="00C2499B" w:rsidP="00FE344A">
      <w:pPr>
        <w:rPr>
          <w:bCs/>
          <w:iCs/>
          <w:sz w:val="24"/>
          <w:szCs w:val="24"/>
        </w:rPr>
      </w:pPr>
    </w:p>
    <w:sectPr w:rsidR="00C2499B" w:rsidRPr="007153DD" w:rsidSect="005F74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BD4E92"/>
    <w:multiLevelType w:val="hybridMultilevel"/>
    <w:tmpl w:val="71A2CF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8866A9"/>
    <w:multiLevelType w:val="hybridMultilevel"/>
    <w:tmpl w:val="B254BD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191"/>
    <w:rsid w:val="00011191"/>
    <w:rsid w:val="0005445E"/>
    <w:rsid w:val="000E1616"/>
    <w:rsid w:val="00113F2A"/>
    <w:rsid w:val="001346CA"/>
    <w:rsid w:val="00136877"/>
    <w:rsid w:val="002B52E0"/>
    <w:rsid w:val="003508B9"/>
    <w:rsid w:val="003769E1"/>
    <w:rsid w:val="003F468F"/>
    <w:rsid w:val="004E4111"/>
    <w:rsid w:val="005D431E"/>
    <w:rsid w:val="005F7493"/>
    <w:rsid w:val="006C4DA5"/>
    <w:rsid w:val="00712F6F"/>
    <w:rsid w:val="007153DD"/>
    <w:rsid w:val="008907B3"/>
    <w:rsid w:val="008D05D8"/>
    <w:rsid w:val="00924FE5"/>
    <w:rsid w:val="00981F0C"/>
    <w:rsid w:val="00984DE8"/>
    <w:rsid w:val="009B4836"/>
    <w:rsid w:val="009D7763"/>
    <w:rsid w:val="00A242A0"/>
    <w:rsid w:val="00A73FE4"/>
    <w:rsid w:val="00AD7DC4"/>
    <w:rsid w:val="00B23F3A"/>
    <w:rsid w:val="00B44097"/>
    <w:rsid w:val="00B572AC"/>
    <w:rsid w:val="00C0185B"/>
    <w:rsid w:val="00C2499B"/>
    <w:rsid w:val="00C71C88"/>
    <w:rsid w:val="00CB5054"/>
    <w:rsid w:val="00D715F2"/>
    <w:rsid w:val="00D84D9F"/>
    <w:rsid w:val="00EE74E7"/>
    <w:rsid w:val="00FE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3E809"/>
  <w14:defaultImageDpi w14:val="32767"/>
  <w15:chartTrackingRefBased/>
  <w15:docId w15:val="{CFD75914-D0E4-0844-9FB4-627A89C3C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11191"/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11191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153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153DD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7153DD"/>
  </w:style>
  <w:style w:type="character" w:styleId="Emphasis">
    <w:name w:val="Emphasis"/>
    <w:basedOn w:val="DefaultParagraphFont"/>
    <w:uiPriority w:val="20"/>
    <w:qFormat/>
    <w:rsid w:val="007153D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0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2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0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58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35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33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27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25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6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96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78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6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ls.gov/cps/cps_aa2010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hyperlink" Target="mailto:gperezflores@njcu.ed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Giancarlo/Desktop/Summer%202020/Data%20Analysis%20and%20Report%20Writing/LaborForce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100"/>
              <a:t>U.S. Labor Force Participation Rate of Male and Female Population 25 Years and Over by Educational Attainment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.18637706436516699"/>
          <c:y val="0.12160034536983778"/>
          <c:w val="0.78016306134525615"/>
          <c:h val="0.66028371213908665"/>
        </c:manualLayout>
      </c:layout>
      <c:bar3DChart>
        <c:barDir val="bar"/>
        <c:grouping val="clustered"/>
        <c:varyColors val="0"/>
        <c:ser>
          <c:idx val="0"/>
          <c:order val="0"/>
          <c:tx>
            <c:strRef>
              <c:f>Sheet1!$A$5:$B$5</c:f>
              <c:strCache>
                <c:ptCount val="2"/>
                <c:pt idx="0">
                  <c:v>Male</c:v>
                </c:pt>
                <c:pt idx="1">
                  <c:v>Percent of Population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satMod val="103000"/>
                    <a:lumMod val="102000"/>
                    <a:tint val="94000"/>
                  </a:schemeClr>
                </a:gs>
                <a:gs pos="50000">
                  <a:schemeClr val="accent6">
                    <a:satMod val="110000"/>
                    <a:lumMod val="100000"/>
                    <a:shade val="100000"/>
                  </a:schemeClr>
                </a:gs>
                <a:gs pos="100000">
                  <a:schemeClr val="accent6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2.7834396300436038E-2"/>
                  <c:y val="3.7118113751068063E-17"/>
                </c:manualLayout>
              </c:layout>
              <c:tx>
                <c:rich>
                  <a:bodyPr/>
                  <a:lstStyle/>
                  <a:p>
                    <a:fld id="{4F4F7EAC-39AD-E344-B823-08FEDCDA7FC8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0-24BF-7545-B6F1-B0234216E708}"/>
                </c:ext>
              </c:extLst>
            </c:dLbl>
            <c:dLbl>
              <c:idx val="1"/>
              <c:layout>
                <c:manualLayout>
                  <c:x val="3.290110370819032E-2"/>
                  <c:y val="3.8823595071880044E-3"/>
                </c:manualLayout>
              </c:layout>
              <c:tx>
                <c:rich>
                  <a:bodyPr/>
                  <a:lstStyle/>
                  <a:p>
                    <a:fld id="{5D40ABDC-4EAC-F749-A9F3-A91ABACA1066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1-24BF-7545-B6F1-B0234216E708}"/>
                </c:ext>
              </c:extLst>
            </c:dLbl>
            <c:dLbl>
              <c:idx val="2"/>
              <c:layout>
                <c:manualLayout>
                  <c:x val="3.3694269205791126E-2"/>
                  <c:y val="0"/>
                </c:manualLayout>
              </c:layout>
              <c:tx>
                <c:rich>
                  <a:bodyPr/>
                  <a:lstStyle/>
                  <a:p>
                    <a:fld id="{BEBB625B-0D80-C64A-B7A7-944E0DFDFC95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2-24BF-7545-B6F1-B0234216E708}"/>
                </c:ext>
              </c:extLst>
            </c:dLbl>
            <c:dLbl>
              <c:idx val="3"/>
              <c:layout>
                <c:manualLayout>
                  <c:x val="2.4904459847758548E-2"/>
                  <c:y val="7.4236227502136125E-17"/>
                </c:manualLayout>
              </c:layout>
              <c:tx>
                <c:rich>
                  <a:bodyPr/>
                  <a:lstStyle/>
                  <a:p>
                    <a:fld id="{841DF66B-FE5B-904A-9F17-CFAD69DAFCBE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3-24BF-7545-B6F1-B0234216E708}"/>
                </c:ext>
              </c:extLst>
            </c:dLbl>
            <c:dLbl>
              <c:idx val="4"/>
              <c:layout>
                <c:manualLayout>
                  <c:x val="2.4904459847758655E-2"/>
                  <c:y val="0"/>
                </c:manualLayout>
              </c:layout>
              <c:tx>
                <c:rich>
                  <a:bodyPr/>
                  <a:lstStyle/>
                  <a:p>
                    <a:fld id="{A1EF0209-6247-E741-B9AC-5659A28E2DAB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4-24BF-7545-B6F1-B0234216E708}"/>
                </c:ext>
              </c:extLst>
            </c:dLbl>
            <c:numFmt formatCode="General" sourceLinked="0"/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6576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DataLabelsRange val="1"/>
                <c15:showLeaderLines val="0"/>
              </c:ext>
            </c:extLst>
          </c:dLbls>
          <c:cat>
            <c:strRef>
              <c:f>Sheet1!$C$1:$G$3</c:f>
              <c:strCache>
                <c:ptCount val="5"/>
                <c:pt idx="0">
                  <c:v>Less than a 
high school diploma </c:v>
                </c:pt>
                <c:pt idx="1">
                  <c:v>High school graduates, 
no college</c:v>
                </c:pt>
                <c:pt idx="2">
                  <c:v>Some college, 
no degree </c:v>
                </c:pt>
                <c:pt idx="3">
                  <c:v>Associate degree </c:v>
                </c:pt>
                <c:pt idx="4">
                  <c:v>Bachelor’s degree 
and higher</c:v>
                </c:pt>
              </c:strCache>
            </c:strRef>
          </c:cat>
          <c:val>
            <c:numRef>
              <c:f>Sheet1!$C$5:$G$5</c:f>
              <c:numCache>
                <c:formatCode>General</c:formatCode>
                <c:ptCount val="5"/>
                <c:pt idx="0">
                  <c:v>59.1</c:v>
                </c:pt>
                <c:pt idx="1">
                  <c:v>71.400000000000006</c:v>
                </c:pt>
                <c:pt idx="2">
                  <c:v>74.8</c:v>
                </c:pt>
                <c:pt idx="3">
                  <c:v>80.400000000000006</c:v>
                </c:pt>
                <c:pt idx="4">
                  <c:v>81.3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Sheet1!$C$10:$G$10</c15:f>
                <c15:dlblRangeCache>
                  <c:ptCount val="5"/>
                  <c:pt idx="0">
                    <c:v>59.1%</c:v>
                  </c:pt>
                  <c:pt idx="1">
                    <c:v>71.4%</c:v>
                  </c:pt>
                  <c:pt idx="2">
                    <c:v>74.8%</c:v>
                  </c:pt>
                  <c:pt idx="3">
                    <c:v>80.4%</c:v>
                  </c:pt>
                  <c:pt idx="4">
                    <c:v>81.3%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5-24BF-7545-B6F1-B0234216E708}"/>
            </c:ext>
          </c:extLst>
        </c:ser>
        <c:ser>
          <c:idx val="1"/>
          <c:order val="1"/>
          <c:tx>
            <c:strRef>
              <c:f>Sheet1!$A$7:$B$7</c:f>
              <c:strCache>
                <c:ptCount val="2"/>
                <c:pt idx="0">
                  <c:v>Female</c:v>
                </c:pt>
                <c:pt idx="1">
                  <c:v>Percent of Population</c:v>
                </c:pt>
              </c:strCache>
            </c:strRef>
          </c:tx>
          <c:spPr>
            <a:gradFill rotWithShape="1">
              <a:gsLst>
                <a:gs pos="0">
                  <a:schemeClr val="accent5">
                    <a:satMod val="103000"/>
                    <a:lumMod val="102000"/>
                    <a:tint val="94000"/>
                  </a:schemeClr>
                </a:gs>
                <a:gs pos="50000">
                  <a:schemeClr val="accent5">
                    <a:satMod val="110000"/>
                    <a:lumMod val="100000"/>
                    <a:shade val="100000"/>
                  </a:schemeClr>
                </a:gs>
                <a:gs pos="100000">
                  <a:schemeClr val="accent5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2.4904459847758655E-2"/>
                  <c:y val="-2.429577330066689E-2"/>
                </c:manualLayout>
              </c:layout>
              <c:tx>
                <c:rich>
                  <a:bodyPr/>
                  <a:lstStyle/>
                  <a:p>
                    <a:fld id="{98000075-50AB-8E4D-9883-9BA2908F5914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6-24BF-7545-B6F1-B0234216E708}"/>
                </c:ext>
              </c:extLst>
            </c:dLbl>
            <c:dLbl>
              <c:idx val="1"/>
              <c:layout>
                <c:manualLayout>
                  <c:x val="1.611465048972608E-2"/>
                  <c:y val="-1.8221829975500169E-2"/>
                </c:manualLayout>
              </c:layout>
              <c:tx>
                <c:rich>
                  <a:bodyPr/>
                  <a:lstStyle/>
                  <a:p>
                    <a:fld id="{F5703460-CC85-3944-BB26-5109AA2A7BB1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7-24BF-7545-B6F1-B0234216E708}"/>
                </c:ext>
              </c:extLst>
            </c:dLbl>
            <c:dLbl>
              <c:idx val="2"/>
              <c:layout>
                <c:manualLayout>
                  <c:x val="1.4649682263387444E-2"/>
                  <c:y val="-2.2271125525611318E-2"/>
                </c:manualLayout>
              </c:layout>
              <c:tx>
                <c:rich>
                  <a:bodyPr/>
                  <a:lstStyle/>
                  <a:p>
                    <a:fld id="{29879F93-2720-EE47-AE74-BEFD9E815D6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8-24BF-7545-B6F1-B0234216E708}"/>
                </c:ext>
              </c:extLst>
            </c:dLbl>
            <c:dLbl>
              <c:idx val="3"/>
              <c:layout>
                <c:manualLayout>
                  <c:x val="1.6114650489726295E-2"/>
                  <c:y val="-1.8221829975500169E-2"/>
                </c:manualLayout>
              </c:layout>
              <c:tx>
                <c:rich>
                  <a:bodyPr/>
                  <a:lstStyle/>
                  <a:p>
                    <a:fld id="{77FFD1E0-A894-9644-963D-35742ABBE6D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9-24BF-7545-B6F1-B0234216E708}"/>
                </c:ext>
              </c:extLst>
            </c:dLbl>
            <c:dLbl>
              <c:idx val="4"/>
              <c:layout>
                <c:manualLayout>
                  <c:x val="2.3439491621419804E-2"/>
                  <c:y val="-2.0246477750555741E-2"/>
                </c:manualLayout>
              </c:layout>
              <c:tx>
                <c:rich>
                  <a:bodyPr/>
                  <a:lstStyle/>
                  <a:p>
                    <a:fld id="{6D3D95C6-B7A3-F14F-A433-1703CEAD874F}" type="CELLRANGE">
                      <a:rPr lang="en-US"/>
                      <a:pPr/>
                      <a:t>[CELLRANGE]</a:t>
                    </a:fld>
                    <a:endParaRPr lang="en-US"/>
                  </a:p>
                </c:rich>
              </c:tx>
              <c:showLegendKey val="0"/>
              <c:showVal val="0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1"/>
                </c:ext>
                <c:ext xmlns:c16="http://schemas.microsoft.com/office/drawing/2014/chart" uri="{C3380CC4-5D6E-409C-BE32-E72D297353CC}">
                  <c16:uniqueId val="{0000000A-24BF-7545-B6F1-B0234216E708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DataLabelsRange val="1"/>
                <c15:showLeaderLines val="0"/>
              </c:ext>
            </c:extLst>
          </c:dLbls>
          <c:cat>
            <c:strRef>
              <c:f>Sheet1!$C$1:$G$3</c:f>
              <c:strCache>
                <c:ptCount val="5"/>
                <c:pt idx="0">
                  <c:v>Less than a 
high school diploma </c:v>
                </c:pt>
                <c:pt idx="1">
                  <c:v>High school graduates, 
no college</c:v>
                </c:pt>
                <c:pt idx="2">
                  <c:v>Some college, 
no degree </c:v>
                </c:pt>
                <c:pt idx="3">
                  <c:v>Associate degree </c:v>
                </c:pt>
                <c:pt idx="4">
                  <c:v>Bachelor’s degree 
and higher</c:v>
                </c:pt>
              </c:strCache>
            </c:strRef>
          </c:cat>
          <c:val>
            <c:numRef>
              <c:f>Sheet1!$C$7:$G$7</c:f>
              <c:numCache>
                <c:formatCode>General</c:formatCode>
                <c:ptCount val="5"/>
                <c:pt idx="0">
                  <c:v>33.5</c:v>
                </c:pt>
                <c:pt idx="1">
                  <c:v>52.4</c:v>
                </c:pt>
                <c:pt idx="2">
                  <c:v>62.3</c:v>
                </c:pt>
                <c:pt idx="3">
                  <c:v>70.599999999999994</c:v>
                </c:pt>
                <c:pt idx="4">
                  <c:v>72.400000000000006</c:v>
                </c:pt>
              </c:numCache>
            </c:numRef>
          </c:val>
          <c:extLst>
            <c:ext xmlns:c15="http://schemas.microsoft.com/office/drawing/2012/chart" uri="{02D57815-91ED-43cb-92C2-25804820EDAC}">
              <c15:datalabelsRange>
                <c15:f>Sheet1!$C$11:$G$11</c15:f>
                <c15:dlblRangeCache>
                  <c:ptCount val="5"/>
                  <c:pt idx="0">
                    <c:v>33.5%</c:v>
                  </c:pt>
                  <c:pt idx="1">
                    <c:v>52.4%</c:v>
                  </c:pt>
                  <c:pt idx="2">
                    <c:v>62.3%</c:v>
                  </c:pt>
                  <c:pt idx="3">
                    <c:v>70.6%</c:v>
                  </c:pt>
                  <c:pt idx="4">
                    <c:v>72.4%</c:v>
                  </c:pt>
                </c15:dlblRangeCache>
              </c15:datalabelsRange>
            </c:ext>
            <c:ext xmlns:c16="http://schemas.microsoft.com/office/drawing/2014/chart" uri="{C3380CC4-5D6E-409C-BE32-E72D297353CC}">
              <c16:uniqueId val="{0000000B-24BF-7545-B6F1-B0234216E7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461892320"/>
        <c:axId val="1422816048"/>
        <c:axId val="0"/>
      </c:bar3DChart>
      <c:catAx>
        <c:axId val="1461892320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22816048"/>
        <c:crosses val="autoZero"/>
        <c:auto val="1"/>
        <c:lblAlgn val="ctr"/>
        <c:lblOffset val="1000"/>
        <c:noMultiLvlLbl val="0"/>
      </c:catAx>
      <c:valAx>
        <c:axId val="1422816048"/>
        <c:scaling>
          <c:orientation val="minMax"/>
          <c:max val="100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high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461892320"/>
        <c:crosses val="autoZero"/>
        <c:crossBetween val="between"/>
        <c:majorUnit val="5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</c:dTable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E850B60-9F8C-EC45-B4F5-A4528AA6F016}">
  <we:reference id="wa200001011" version="1.1.0.0" store="en-US" storeType="OMEX"/>
  <we:alternateReferences>
    <we:reference id="wa200001011" version="1.1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Giancarlo Perez Flores</dc:creator>
  <cp:keywords/>
  <dc:description/>
  <cp:lastModifiedBy>Giancarlo Perez Flores</cp:lastModifiedBy>
  <cp:revision>4</cp:revision>
  <dcterms:created xsi:type="dcterms:W3CDTF">2020-08-18T01:56:00Z</dcterms:created>
  <dcterms:modified xsi:type="dcterms:W3CDTF">2020-08-19T00:24:00Z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documentId_9697</vt:lpwstr>
  </property>
</Properties>
</file>